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733" w:rsidRDefault="00146A24" w:rsidP="00F655A4">
      <w:pPr>
        <w:spacing w:line="560" w:lineRule="exact"/>
        <w:jc w:val="center"/>
        <w:rPr>
          <w:rFonts w:ascii="方正小标宋简体" w:eastAsia="方正小标宋简体"/>
          <w:sz w:val="44"/>
          <w:szCs w:val="44"/>
        </w:rPr>
      </w:pPr>
      <w:r w:rsidRPr="00A7680B">
        <w:rPr>
          <w:rFonts w:ascii="方正小标宋简体" w:eastAsia="方正小标宋简体"/>
          <w:sz w:val="44"/>
          <w:szCs w:val="44"/>
        </w:rPr>
        <w:t>北京海外学人中心</w:t>
      </w:r>
      <w:r w:rsidR="00A52733">
        <w:rPr>
          <w:rFonts w:ascii="方正小标宋简体" w:eastAsia="方正小标宋简体" w:hint="eastAsia"/>
          <w:sz w:val="44"/>
          <w:szCs w:val="44"/>
        </w:rPr>
        <w:t>2</w:t>
      </w:r>
      <w:r w:rsidR="00A52733">
        <w:rPr>
          <w:rFonts w:ascii="方正小标宋简体" w:eastAsia="方正小标宋简体"/>
          <w:sz w:val="44"/>
          <w:szCs w:val="44"/>
        </w:rPr>
        <w:t>02</w:t>
      </w:r>
      <w:r w:rsidR="002E3234">
        <w:rPr>
          <w:rFonts w:ascii="方正小标宋简体" w:eastAsia="方正小标宋简体"/>
          <w:sz w:val="44"/>
          <w:szCs w:val="44"/>
        </w:rPr>
        <w:t>3</w:t>
      </w:r>
      <w:r w:rsidR="00A52733">
        <w:rPr>
          <w:rFonts w:ascii="方正小标宋简体" w:eastAsia="方正小标宋简体" w:hint="eastAsia"/>
          <w:sz w:val="44"/>
          <w:szCs w:val="44"/>
        </w:rPr>
        <w:t>年</w:t>
      </w:r>
    </w:p>
    <w:p w:rsidR="00EA4AA9" w:rsidRDefault="002E3234" w:rsidP="00F655A4">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外国专家生活融入保障经费</w:t>
      </w:r>
      <w:r w:rsidR="00D57771" w:rsidRPr="00A7680B">
        <w:rPr>
          <w:rFonts w:ascii="方正小标宋简体" w:eastAsia="方正小标宋简体" w:hint="eastAsia"/>
          <w:sz w:val="44"/>
          <w:szCs w:val="44"/>
        </w:rPr>
        <w:t>绩效评价报告</w:t>
      </w:r>
    </w:p>
    <w:p w:rsidR="009B2877" w:rsidRPr="002E3234" w:rsidRDefault="009B2877" w:rsidP="00027058">
      <w:pPr>
        <w:spacing w:line="560" w:lineRule="exact"/>
        <w:ind w:firstLineChars="200" w:firstLine="880"/>
        <w:jc w:val="center"/>
        <w:rPr>
          <w:rFonts w:ascii="方正小标宋简体" w:eastAsia="方正小标宋简体"/>
          <w:sz w:val="44"/>
          <w:szCs w:val="44"/>
        </w:rPr>
      </w:pPr>
    </w:p>
    <w:p w:rsidR="008E56AF" w:rsidRPr="008D0844" w:rsidRDefault="00D5376F" w:rsidP="00C832F7">
      <w:pPr>
        <w:spacing w:line="560" w:lineRule="exact"/>
        <w:ind w:firstLineChars="200" w:firstLine="640"/>
        <w:rPr>
          <w:rFonts w:ascii="仿宋_GB2312" w:eastAsia="仿宋_GB2312" w:hAnsi="黑体" w:cs="黑体"/>
          <w:sz w:val="32"/>
          <w:szCs w:val="32"/>
        </w:rPr>
      </w:pPr>
      <w:r w:rsidRPr="008D0844">
        <w:rPr>
          <w:rFonts w:ascii="仿宋_GB2312" w:eastAsia="仿宋_GB2312" w:hAnsi="仿宋" w:cs="仿宋" w:hint="eastAsia"/>
          <w:bCs/>
          <w:kern w:val="44"/>
          <w:sz w:val="32"/>
          <w:szCs w:val="32"/>
        </w:rPr>
        <w:t>为</w:t>
      </w:r>
      <w:r w:rsidR="00337464">
        <w:rPr>
          <w:rFonts w:ascii="仿宋_GB2312" w:eastAsia="仿宋_GB2312" w:hAnsi="仿宋" w:cs="仿宋" w:hint="eastAsia"/>
          <w:bCs/>
          <w:kern w:val="44"/>
          <w:sz w:val="32"/>
          <w:szCs w:val="32"/>
        </w:rPr>
        <w:t>进一步</w:t>
      </w:r>
      <w:r w:rsidRPr="008D0844">
        <w:rPr>
          <w:rFonts w:ascii="仿宋_GB2312" w:eastAsia="仿宋_GB2312" w:hAnsi="仿宋" w:cs="仿宋" w:hint="eastAsia"/>
          <w:bCs/>
          <w:kern w:val="44"/>
          <w:sz w:val="32"/>
          <w:szCs w:val="32"/>
        </w:rPr>
        <w:t>加强预算绩效管理，增强支出责任和</w:t>
      </w:r>
      <w:r w:rsidR="001A0657" w:rsidRPr="008D0844">
        <w:rPr>
          <w:rFonts w:ascii="仿宋_GB2312" w:eastAsia="仿宋_GB2312" w:hAnsi="仿宋" w:cs="仿宋" w:hint="eastAsia"/>
          <w:bCs/>
          <w:kern w:val="44"/>
          <w:sz w:val="32"/>
          <w:szCs w:val="32"/>
        </w:rPr>
        <w:t>成本效益</w:t>
      </w:r>
      <w:r w:rsidRPr="008D0844">
        <w:rPr>
          <w:rFonts w:ascii="仿宋_GB2312" w:eastAsia="仿宋_GB2312" w:hAnsi="仿宋" w:cs="仿宋" w:hint="eastAsia"/>
          <w:bCs/>
          <w:kern w:val="44"/>
          <w:sz w:val="32"/>
          <w:szCs w:val="32"/>
        </w:rPr>
        <w:t>意识，提高财政资金使用效益，根据《北京市项目支出绩效评价管理办法》（京财绩效〔2020〕2146号）</w:t>
      </w:r>
      <w:r w:rsidR="00D20CF8">
        <w:rPr>
          <w:rFonts w:ascii="仿宋_GB2312" w:eastAsia="仿宋_GB2312" w:hAnsi="仿宋" w:cs="仿宋" w:hint="eastAsia"/>
          <w:bCs/>
          <w:kern w:val="44"/>
          <w:sz w:val="32"/>
          <w:szCs w:val="32"/>
        </w:rPr>
        <w:t>和</w:t>
      </w:r>
      <w:r w:rsidRPr="008D0844">
        <w:rPr>
          <w:rFonts w:ascii="仿宋_GB2312" w:eastAsia="仿宋_GB2312" w:hAnsi="仿宋" w:cs="仿宋" w:hint="eastAsia"/>
          <w:bCs/>
          <w:kern w:val="44"/>
          <w:sz w:val="32"/>
          <w:szCs w:val="32"/>
        </w:rPr>
        <w:t>《北京市财政局关于2023年</w:t>
      </w:r>
      <w:r w:rsidR="00D20CF8">
        <w:rPr>
          <w:rFonts w:ascii="仿宋_GB2312" w:eastAsia="仿宋_GB2312" w:hAnsi="仿宋" w:cs="仿宋" w:hint="eastAsia"/>
          <w:bCs/>
          <w:kern w:val="44"/>
          <w:sz w:val="32"/>
          <w:szCs w:val="32"/>
        </w:rPr>
        <w:t>推进</w:t>
      </w:r>
      <w:r w:rsidRPr="008D0844">
        <w:rPr>
          <w:rFonts w:ascii="仿宋_GB2312" w:eastAsia="仿宋_GB2312" w:hAnsi="仿宋" w:cs="仿宋" w:hint="eastAsia"/>
          <w:bCs/>
          <w:kern w:val="44"/>
          <w:sz w:val="32"/>
          <w:szCs w:val="32"/>
        </w:rPr>
        <w:t>全面</w:t>
      </w:r>
      <w:r w:rsidR="00D20CF8">
        <w:rPr>
          <w:rFonts w:ascii="仿宋_GB2312" w:eastAsia="仿宋_GB2312" w:hAnsi="仿宋" w:cs="仿宋" w:hint="eastAsia"/>
          <w:bCs/>
          <w:kern w:val="44"/>
          <w:sz w:val="32"/>
          <w:szCs w:val="32"/>
        </w:rPr>
        <w:t>实施</w:t>
      </w:r>
      <w:r w:rsidRPr="008D0844">
        <w:rPr>
          <w:rFonts w:ascii="仿宋_GB2312" w:eastAsia="仿宋_GB2312" w:hAnsi="仿宋" w:cs="仿宋" w:hint="eastAsia"/>
          <w:bCs/>
          <w:kern w:val="44"/>
          <w:sz w:val="32"/>
          <w:szCs w:val="32"/>
        </w:rPr>
        <w:t>预算绩效管理的</w:t>
      </w:r>
      <w:r w:rsidR="00D20CF8">
        <w:rPr>
          <w:rFonts w:ascii="仿宋_GB2312" w:eastAsia="仿宋_GB2312" w:hAnsi="仿宋" w:cs="仿宋" w:hint="eastAsia"/>
          <w:bCs/>
          <w:kern w:val="44"/>
          <w:sz w:val="32"/>
          <w:szCs w:val="32"/>
        </w:rPr>
        <w:t>预</w:t>
      </w:r>
      <w:r w:rsidRPr="008D0844">
        <w:rPr>
          <w:rFonts w:ascii="仿宋_GB2312" w:eastAsia="仿宋_GB2312" w:hAnsi="仿宋" w:cs="仿宋" w:hint="eastAsia"/>
          <w:bCs/>
          <w:kern w:val="44"/>
          <w:sz w:val="32"/>
          <w:szCs w:val="32"/>
        </w:rPr>
        <w:t>通知》等文件规定，</w:t>
      </w:r>
      <w:r w:rsidR="001B03D0" w:rsidRPr="001B03D0">
        <w:rPr>
          <w:rFonts w:ascii="仿宋_GB2312" w:eastAsia="仿宋_GB2312" w:hAnsi="仿宋" w:cs="仿宋" w:hint="eastAsia"/>
          <w:bCs/>
          <w:kern w:val="44"/>
          <w:sz w:val="32"/>
          <w:szCs w:val="32"/>
        </w:rPr>
        <w:t>北京海外学人中心</w:t>
      </w:r>
      <w:r w:rsidRPr="008D0844">
        <w:rPr>
          <w:rFonts w:ascii="仿宋_GB2312" w:eastAsia="仿宋_GB2312" w:hAnsi="仿宋" w:cs="仿宋" w:hint="eastAsia"/>
          <w:bCs/>
          <w:kern w:val="44"/>
          <w:sz w:val="32"/>
          <w:szCs w:val="32"/>
        </w:rPr>
        <w:t>成立绩效评价工作组，对</w:t>
      </w:r>
      <w:r w:rsidR="00A52733">
        <w:rPr>
          <w:rFonts w:ascii="仿宋_GB2312" w:eastAsia="仿宋_GB2312" w:hAnsi="仿宋" w:cs="仿宋" w:hint="eastAsia"/>
          <w:bCs/>
          <w:kern w:val="44"/>
          <w:sz w:val="32"/>
          <w:szCs w:val="32"/>
        </w:rPr>
        <w:t>2</w:t>
      </w:r>
      <w:r w:rsidR="00A52733">
        <w:rPr>
          <w:rFonts w:ascii="仿宋_GB2312" w:eastAsia="仿宋_GB2312" w:hAnsi="仿宋" w:cs="仿宋"/>
          <w:bCs/>
          <w:kern w:val="44"/>
          <w:sz w:val="32"/>
          <w:szCs w:val="32"/>
        </w:rPr>
        <w:t>02</w:t>
      </w:r>
      <w:r w:rsidR="008C5D40">
        <w:rPr>
          <w:rFonts w:ascii="仿宋_GB2312" w:eastAsia="仿宋_GB2312" w:hAnsi="仿宋" w:cs="仿宋"/>
          <w:bCs/>
          <w:kern w:val="44"/>
          <w:sz w:val="32"/>
          <w:szCs w:val="32"/>
        </w:rPr>
        <w:t>3</w:t>
      </w:r>
      <w:r w:rsidR="00A52733">
        <w:rPr>
          <w:rFonts w:ascii="仿宋_GB2312" w:eastAsia="仿宋_GB2312" w:hAnsi="仿宋" w:cs="仿宋" w:hint="eastAsia"/>
          <w:bCs/>
          <w:kern w:val="44"/>
          <w:sz w:val="32"/>
          <w:szCs w:val="32"/>
        </w:rPr>
        <w:t>年</w:t>
      </w:r>
      <w:r w:rsidR="008C5D40" w:rsidRPr="008C5D40">
        <w:rPr>
          <w:rFonts w:ascii="仿宋_GB2312" w:eastAsia="仿宋_GB2312" w:hAnsi="仿宋" w:cs="仿宋" w:hint="eastAsia"/>
          <w:bCs/>
          <w:kern w:val="44"/>
          <w:sz w:val="32"/>
          <w:szCs w:val="32"/>
        </w:rPr>
        <w:t>外国专家生活融入保障经费</w:t>
      </w:r>
      <w:r w:rsidRPr="008D0844">
        <w:rPr>
          <w:rFonts w:ascii="仿宋_GB2312" w:eastAsia="仿宋_GB2312" w:hAnsi="仿宋" w:cs="仿宋" w:hint="eastAsia"/>
          <w:bCs/>
          <w:kern w:val="44"/>
          <w:sz w:val="32"/>
          <w:szCs w:val="32"/>
        </w:rPr>
        <w:t>项目（以下简称“该项目”）实施绩效评价，形成本绩效评价报告。</w:t>
      </w:r>
    </w:p>
    <w:p w:rsidR="00EA4AA9" w:rsidRPr="00C832F7" w:rsidRDefault="00D57771" w:rsidP="00C832F7">
      <w:pPr>
        <w:spacing w:line="560" w:lineRule="exact"/>
        <w:ind w:firstLineChars="200" w:firstLine="643"/>
        <w:rPr>
          <w:rFonts w:ascii="黑体" w:eastAsia="黑体" w:hAnsi="黑体" w:cs="黑体"/>
          <w:b/>
          <w:sz w:val="32"/>
          <w:szCs w:val="32"/>
        </w:rPr>
      </w:pPr>
      <w:r w:rsidRPr="00C832F7">
        <w:rPr>
          <w:rFonts w:ascii="黑体" w:eastAsia="黑体" w:hAnsi="黑体" w:cs="黑体" w:hint="eastAsia"/>
          <w:b/>
          <w:sz w:val="32"/>
          <w:szCs w:val="32"/>
        </w:rPr>
        <w:t>一、基本情况</w:t>
      </w:r>
    </w:p>
    <w:p w:rsidR="00D20CF8" w:rsidRDefault="00D57771" w:rsidP="00C832F7">
      <w:pPr>
        <w:spacing w:line="560" w:lineRule="exact"/>
        <w:ind w:firstLineChars="200" w:firstLine="640"/>
        <w:outlineLvl w:val="0"/>
        <w:rPr>
          <w:rFonts w:ascii="仿宋_GB2312" w:eastAsia="仿宋_GB2312" w:hAnsi="楷体_GB2312" w:cs="楷体_GB2312"/>
          <w:sz w:val="32"/>
          <w:szCs w:val="32"/>
        </w:rPr>
      </w:pPr>
      <w:r w:rsidRPr="008D0844">
        <w:rPr>
          <w:rFonts w:ascii="仿宋_GB2312" w:eastAsia="仿宋_GB2312" w:hAnsi="楷体_GB2312" w:cs="楷体_GB2312" w:hint="eastAsia"/>
          <w:sz w:val="32"/>
          <w:szCs w:val="32"/>
        </w:rPr>
        <w:t>（一）项目概况</w:t>
      </w:r>
    </w:p>
    <w:p w:rsidR="00183349" w:rsidRPr="008D0844" w:rsidRDefault="00183349" w:rsidP="00C832F7">
      <w:pPr>
        <w:spacing w:line="560" w:lineRule="exact"/>
        <w:ind w:firstLineChars="200" w:firstLine="640"/>
        <w:outlineLvl w:val="0"/>
        <w:rPr>
          <w:rFonts w:ascii="仿宋_GB2312" w:eastAsia="仿宋_GB2312" w:hAnsi="黑体"/>
          <w:sz w:val="32"/>
          <w:szCs w:val="32"/>
        </w:rPr>
      </w:pPr>
      <w:r w:rsidRPr="008D0844">
        <w:rPr>
          <w:rFonts w:ascii="仿宋_GB2312" w:eastAsia="仿宋_GB2312" w:hAnsi="黑体" w:hint="eastAsia"/>
          <w:sz w:val="32"/>
          <w:szCs w:val="32"/>
        </w:rPr>
        <w:t xml:space="preserve">1.项目背景 </w:t>
      </w:r>
    </w:p>
    <w:p w:rsidR="00877E65" w:rsidRDefault="0053074A" w:rsidP="009463DF">
      <w:pPr>
        <w:spacing w:line="560" w:lineRule="exact"/>
        <w:ind w:firstLineChars="200" w:firstLine="640"/>
        <w:outlineLvl w:val="0"/>
        <w:rPr>
          <w:rFonts w:ascii="仿宋_GB2312" w:eastAsia="仿宋_GB2312" w:hAnsi="仿宋"/>
          <w:bCs/>
          <w:sz w:val="32"/>
          <w:szCs w:val="32"/>
        </w:rPr>
      </w:pPr>
      <w:r w:rsidRPr="0053074A">
        <w:rPr>
          <w:rFonts w:ascii="仿宋_GB2312" w:eastAsia="仿宋_GB2312" w:hAnsi="仿宋" w:hint="eastAsia"/>
          <w:bCs/>
          <w:sz w:val="32"/>
          <w:szCs w:val="32"/>
        </w:rPr>
        <w:t>北京海外学人中心</w:t>
      </w:r>
      <w:r w:rsidR="00C3167E" w:rsidRPr="00C3167E">
        <w:rPr>
          <w:rFonts w:ascii="仿宋_GB2312" w:eastAsia="仿宋_GB2312" w:hAnsi="仿宋" w:hint="eastAsia"/>
          <w:bCs/>
          <w:sz w:val="32"/>
          <w:szCs w:val="32"/>
        </w:rPr>
        <w:t>是</w:t>
      </w:r>
      <w:r w:rsidR="001B03D0" w:rsidRPr="001B03D0">
        <w:rPr>
          <w:rFonts w:ascii="仿宋_GB2312" w:eastAsia="仿宋_GB2312" w:hAnsi="仿宋" w:hint="eastAsia"/>
          <w:bCs/>
          <w:sz w:val="32"/>
          <w:szCs w:val="32"/>
        </w:rPr>
        <w:t>北京市委、市政府建立的主要面向高层次人才服务的专业机构，</w:t>
      </w:r>
      <w:r w:rsidR="00DB01E0" w:rsidRPr="00DB01E0">
        <w:rPr>
          <w:rFonts w:ascii="仿宋_GB2312" w:eastAsia="仿宋_GB2312" w:hAnsi="仿宋" w:hint="eastAsia"/>
          <w:bCs/>
          <w:sz w:val="32"/>
          <w:szCs w:val="32"/>
        </w:rPr>
        <w:t>是海内外优秀人才的服务平台，是首都高层次人才服务之家</w:t>
      </w:r>
      <w:r w:rsidR="001B03D0" w:rsidRPr="001B03D0">
        <w:rPr>
          <w:rFonts w:ascii="仿宋_GB2312" w:eastAsia="仿宋_GB2312" w:hAnsi="仿宋" w:hint="eastAsia"/>
          <w:bCs/>
          <w:sz w:val="32"/>
          <w:szCs w:val="32"/>
        </w:rPr>
        <w:t>。</w:t>
      </w:r>
      <w:r w:rsidR="001B03D0">
        <w:rPr>
          <w:rFonts w:ascii="仿宋_GB2312" w:eastAsia="仿宋_GB2312" w:hAnsi="仿宋" w:hint="eastAsia"/>
          <w:bCs/>
          <w:sz w:val="32"/>
          <w:szCs w:val="32"/>
        </w:rPr>
        <w:t>其</w:t>
      </w:r>
      <w:r w:rsidR="00571D25">
        <w:rPr>
          <w:rFonts w:ascii="仿宋_GB2312" w:eastAsia="仿宋_GB2312" w:hAnsi="仿宋" w:hint="eastAsia"/>
          <w:bCs/>
          <w:sz w:val="32"/>
          <w:szCs w:val="32"/>
        </w:rPr>
        <w:t>主要</w:t>
      </w:r>
      <w:r w:rsidR="00E044EA">
        <w:rPr>
          <w:rFonts w:ascii="仿宋_GB2312" w:eastAsia="仿宋_GB2312" w:hAnsi="仿宋" w:hint="eastAsia"/>
          <w:bCs/>
          <w:sz w:val="32"/>
          <w:szCs w:val="32"/>
        </w:rPr>
        <w:t>职责之一是</w:t>
      </w:r>
      <w:r w:rsidR="00E05C16" w:rsidRPr="00E05C16">
        <w:rPr>
          <w:rFonts w:ascii="仿宋_GB2312" w:eastAsia="仿宋_GB2312" w:hAnsi="仿宋" w:hint="eastAsia"/>
          <w:bCs/>
          <w:sz w:val="32"/>
          <w:szCs w:val="32"/>
        </w:rPr>
        <w:t>承担</w:t>
      </w:r>
      <w:r w:rsidR="00701725">
        <w:rPr>
          <w:rFonts w:ascii="仿宋_GB2312" w:eastAsia="仿宋_GB2312" w:hAnsi="仿宋" w:hint="eastAsia"/>
          <w:bCs/>
          <w:sz w:val="32"/>
          <w:szCs w:val="32"/>
        </w:rPr>
        <w:t>本市</w:t>
      </w:r>
      <w:r w:rsidR="00571D25">
        <w:rPr>
          <w:rFonts w:ascii="仿宋_GB2312" w:eastAsia="仿宋_GB2312" w:hAnsi="仿宋" w:hint="eastAsia"/>
          <w:bCs/>
          <w:sz w:val="32"/>
          <w:szCs w:val="32"/>
        </w:rPr>
        <w:t>外国人来华工作服务和管理的辅助性、事务性工作。</w:t>
      </w:r>
      <w:r w:rsidR="00D11733" w:rsidRPr="00D11733">
        <w:rPr>
          <w:rFonts w:ascii="仿宋_GB2312" w:eastAsia="仿宋_GB2312" w:hAnsi="仿宋" w:hint="eastAsia"/>
          <w:bCs/>
          <w:sz w:val="32"/>
          <w:szCs w:val="32"/>
        </w:rPr>
        <w:t>“外国专家生活融入保障经费”项目</w:t>
      </w:r>
      <w:r w:rsidR="00D11733">
        <w:rPr>
          <w:rFonts w:ascii="仿宋_GB2312" w:eastAsia="仿宋_GB2312" w:hAnsi="仿宋" w:hint="eastAsia"/>
          <w:bCs/>
          <w:sz w:val="32"/>
          <w:szCs w:val="32"/>
        </w:rPr>
        <w:t>于2</w:t>
      </w:r>
      <w:r w:rsidR="00D11733">
        <w:rPr>
          <w:rFonts w:ascii="仿宋_GB2312" w:eastAsia="仿宋_GB2312" w:hAnsi="仿宋"/>
          <w:bCs/>
          <w:sz w:val="32"/>
          <w:szCs w:val="32"/>
        </w:rPr>
        <w:t>020</w:t>
      </w:r>
      <w:r w:rsidR="00D11733">
        <w:rPr>
          <w:rFonts w:ascii="仿宋_GB2312" w:eastAsia="仿宋_GB2312" w:hAnsi="仿宋" w:hint="eastAsia"/>
          <w:bCs/>
          <w:sz w:val="32"/>
          <w:szCs w:val="32"/>
        </w:rPr>
        <w:t>年因机构调整并入</w:t>
      </w:r>
      <w:r w:rsidR="00A52761" w:rsidRPr="00A52761">
        <w:rPr>
          <w:rFonts w:ascii="仿宋_GB2312" w:eastAsia="仿宋_GB2312" w:hAnsi="仿宋" w:hint="eastAsia"/>
          <w:bCs/>
          <w:sz w:val="32"/>
          <w:szCs w:val="32"/>
        </w:rPr>
        <w:t>北京海外学人中心</w:t>
      </w:r>
      <w:r w:rsidR="00A52761">
        <w:rPr>
          <w:rFonts w:ascii="仿宋_GB2312" w:eastAsia="仿宋_GB2312" w:hAnsi="仿宋" w:hint="eastAsia"/>
          <w:bCs/>
          <w:sz w:val="32"/>
          <w:szCs w:val="32"/>
        </w:rPr>
        <w:t>，该项目</w:t>
      </w:r>
      <w:r w:rsidR="00571D25">
        <w:rPr>
          <w:rFonts w:ascii="仿宋_GB2312" w:eastAsia="仿宋_GB2312" w:hAnsi="仿宋" w:hint="eastAsia"/>
          <w:bCs/>
          <w:sz w:val="32"/>
          <w:szCs w:val="32"/>
        </w:rPr>
        <w:t>根据中央及本市关于</w:t>
      </w:r>
      <w:r w:rsidR="00F07282" w:rsidRPr="00F07282">
        <w:rPr>
          <w:rFonts w:ascii="仿宋_GB2312" w:eastAsia="仿宋_GB2312" w:hAnsi="仿宋" w:hint="eastAsia"/>
          <w:bCs/>
          <w:sz w:val="32"/>
          <w:szCs w:val="32"/>
        </w:rPr>
        <w:t>外国专家</w:t>
      </w:r>
      <w:r w:rsidR="00F07282">
        <w:rPr>
          <w:rFonts w:ascii="仿宋_GB2312" w:eastAsia="仿宋_GB2312" w:hAnsi="仿宋" w:hint="eastAsia"/>
          <w:bCs/>
          <w:sz w:val="32"/>
          <w:szCs w:val="32"/>
        </w:rPr>
        <w:t>服务管理</w:t>
      </w:r>
      <w:r w:rsidR="00571D25">
        <w:rPr>
          <w:rFonts w:ascii="仿宋_GB2312" w:eastAsia="仿宋_GB2312" w:hAnsi="仿宋" w:hint="eastAsia"/>
          <w:bCs/>
          <w:sz w:val="32"/>
          <w:szCs w:val="32"/>
        </w:rPr>
        <w:t>有关</w:t>
      </w:r>
      <w:r w:rsidR="00CD5914">
        <w:rPr>
          <w:rFonts w:ascii="仿宋_GB2312" w:eastAsia="仿宋_GB2312" w:hAnsi="仿宋" w:hint="eastAsia"/>
          <w:bCs/>
          <w:sz w:val="32"/>
          <w:szCs w:val="32"/>
        </w:rPr>
        <w:t>讲话</w:t>
      </w:r>
      <w:r w:rsidR="005D6B0E">
        <w:rPr>
          <w:rFonts w:ascii="仿宋_GB2312" w:eastAsia="仿宋_GB2312" w:hAnsi="仿宋" w:hint="eastAsia"/>
          <w:bCs/>
          <w:sz w:val="32"/>
          <w:szCs w:val="32"/>
        </w:rPr>
        <w:t>精神</w:t>
      </w:r>
      <w:r w:rsidR="00CD5914">
        <w:rPr>
          <w:rFonts w:ascii="仿宋_GB2312" w:eastAsia="仿宋_GB2312" w:hAnsi="仿宋" w:hint="eastAsia"/>
          <w:bCs/>
          <w:sz w:val="32"/>
          <w:szCs w:val="32"/>
        </w:rPr>
        <w:t>和</w:t>
      </w:r>
      <w:r w:rsidR="00571D25">
        <w:rPr>
          <w:rFonts w:ascii="仿宋_GB2312" w:eastAsia="仿宋_GB2312" w:hAnsi="仿宋" w:hint="eastAsia"/>
          <w:bCs/>
          <w:sz w:val="32"/>
          <w:szCs w:val="32"/>
        </w:rPr>
        <w:t>文件</w:t>
      </w:r>
      <w:r w:rsidR="005D6B0E">
        <w:rPr>
          <w:rFonts w:ascii="仿宋_GB2312" w:eastAsia="仿宋_GB2312" w:hAnsi="仿宋" w:hint="eastAsia"/>
          <w:bCs/>
          <w:sz w:val="32"/>
          <w:szCs w:val="32"/>
        </w:rPr>
        <w:t>规定</w:t>
      </w:r>
      <w:r w:rsidR="00662AE9">
        <w:rPr>
          <w:rFonts w:ascii="仿宋_GB2312" w:eastAsia="仿宋_GB2312" w:hAnsi="仿宋" w:hint="eastAsia"/>
          <w:bCs/>
          <w:sz w:val="32"/>
          <w:szCs w:val="32"/>
        </w:rPr>
        <w:t>设立，旨在</w:t>
      </w:r>
      <w:r w:rsidR="00BE170D" w:rsidRPr="00BE170D">
        <w:rPr>
          <w:rFonts w:ascii="仿宋_GB2312" w:eastAsia="仿宋_GB2312" w:hAnsi="仿宋" w:hint="eastAsia"/>
          <w:bCs/>
          <w:sz w:val="32"/>
          <w:szCs w:val="32"/>
        </w:rPr>
        <w:t>加强外国专家</w:t>
      </w:r>
      <w:r w:rsidR="00B864A7">
        <w:rPr>
          <w:rFonts w:ascii="仿宋_GB2312" w:eastAsia="仿宋_GB2312" w:hAnsi="仿宋" w:hint="eastAsia"/>
          <w:bCs/>
          <w:sz w:val="32"/>
          <w:szCs w:val="32"/>
        </w:rPr>
        <w:t>公共</w:t>
      </w:r>
      <w:r w:rsidR="00BE170D" w:rsidRPr="00BE170D">
        <w:rPr>
          <w:rFonts w:ascii="仿宋_GB2312" w:eastAsia="仿宋_GB2312" w:hAnsi="仿宋" w:hint="eastAsia"/>
          <w:bCs/>
          <w:sz w:val="32"/>
          <w:szCs w:val="32"/>
        </w:rPr>
        <w:t>服务体系建设，</w:t>
      </w:r>
      <w:r w:rsidR="009D66CB">
        <w:rPr>
          <w:rFonts w:ascii="仿宋_GB2312" w:eastAsia="仿宋_GB2312" w:hAnsi="仿宋" w:hint="eastAsia"/>
          <w:bCs/>
          <w:sz w:val="32"/>
          <w:szCs w:val="32"/>
        </w:rPr>
        <w:t>促进</w:t>
      </w:r>
      <w:r w:rsidR="009463DF">
        <w:rPr>
          <w:rFonts w:ascii="仿宋_GB2312" w:eastAsia="仿宋_GB2312" w:hAnsi="仿宋" w:hint="eastAsia"/>
          <w:bCs/>
          <w:sz w:val="32"/>
          <w:szCs w:val="32"/>
        </w:rPr>
        <w:t>外国专家</w:t>
      </w:r>
      <w:r w:rsidR="009D66CB">
        <w:rPr>
          <w:rFonts w:ascii="仿宋_GB2312" w:eastAsia="仿宋_GB2312" w:hAnsi="仿宋" w:hint="eastAsia"/>
          <w:bCs/>
          <w:sz w:val="32"/>
          <w:szCs w:val="32"/>
        </w:rPr>
        <w:t>作用发挥</w:t>
      </w:r>
      <w:r w:rsidR="009463DF">
        <w:rPr>
          <w:rFonts w:ascii="仿宋_GB2312" w:eastAsia="仿宋_GB2312" w:hAnsi="仿宋" w:hint="eastAsia"/>
          <w:bCs/>
          <w:sz w:val="32"/>
          <w:szCs w:val="32"/>
        </w:rPr>
        <w:t>，</w:t>
      </w:r>
      <w:r w:rsidR="00662AE9" w:rsidRPr="00662AE9">
        <w:rPr>
          <w:rFonts w:ascii="仿宋_GB2312" w:eastAsia="仿宋_GB2312" w:hAnsi="仿宋" w:hint="eastAsia"/>
          <w:bCs/>
          <w:sz w:val="32"/>
          <w:szCs w:val="32"/>
        </w:rPr>
        <w:t>让更多优秀国际人才留得</w:t>
      </w:r>
      <w:bookmarkStart w:id="0" w:name="_GoBack"/>
      <w:bookmarkEnd w:id="0"/>
      <w:r w:rsidR="00662AE9" w:rsidRPr="00662AE9">
        <w:rPr>
          <w:rFonts w:ascii="仿宋_GB2312" w:eastAsia="仿宋_GB2312" w:hAnsi="仿宋" w:hint="eastAsia"/>
          <w:bCs/>
          <w:sz w:val="32"/>
          <w:szCs w:val="32"/>
        </w:rPr>
        <w:t>住、用得好</w:t>
      </w:r>
      <w:r w:rsidR="003E5090">
        <w:rPr>
          <w:rFonts w:ascii="仿宋_GB2312" w:eastAsia="仿宋_GB2312" w:hAnsi="仿宋" w:hint="eastAsia"/>
          <w:bCs/>
          <w:sz w:val="32"/>
          <w:szCs w:val="32"/>
        </w:rPr>
        <w:t>。</w:t>
      </w:r>
    </w:p>
    <w:p w:rsidR="00183349" w:rsidRPr="008D0844" w:rsidRDefault="00183349" w:rsidP="00C832F7">
      <w:pPr>
        <w:spacing w:line="560" w:lineRule="exact"/>
        <w:ind w:firstLineChars="200" w:firstLine="640"/>
        <w:outlineLvl w:val="0"/>
        <w:rPr>
          <w:rFonts w:ascii="仿宋_GB2312" w:eastAsia="仿宋_GB2312" w:hAnsi="黑体"/>
          <w:sz w:val="32"/>
          <w:szCs w:val="32"/>
        </w:rPr>
      </w:pPr>
      <w:r w:rsidRPr="008D0844">
        <w:rPr>
          <w:rFonts w:ascii="仿宋_GB2312" w:eastAsia="仿宋_GB2312" w:hAnsi="黑体" w:hint="eastAsia"/>
          <w:sz w:val="32"/>
          <w:szCs w:val="32"/>
        </w:rPr>
        <w:t>2. 项目主要内容</w:t>
      </w:r>
    </w:p>
    <w:p w:rsidR="00BE170D" w:rsidRDefault="00666EE3" w:rsidP="00A52761">
      <w:pPr>
        <w:spacing w:line="560" w:lineRule="exact"/>
        <w:ind w:firstLineChars="200" w:firstLine="640"/>
        <w:outlineLvl w:val="0"/>
        <w:rPr>
          <w:rFonts w:ascii="仿宋_GB2312" w:eastAsia="仿宋_GB2312" w:hAnsi="仿宋"/>
          <w:bCs/>
          <w:sz w:val="32"/>
          <w:szCs w:val="32"/>
        </w:rPr>
      </w:pPr>
      <w:r w:rsidRPr="00666EE3">
        <w:rPr>
          <w:rFonts w:ascii="仿宋_GB2312" w:eastAsia="仿宋_GB2312" w:hAnsi="仿宋" w:hint="eastAsia"/>
          <w:bCs/>
          <w:sz w:val="32"/>
          <w:szCs w:val="32"/>
        </w:rPr>
        <w:lastRenderedPageBreak/>
        <w:t>202</w:t>
      </w:r>
      <w:r w:rsidR="00407A2C">
        <w:rPr>
          <w:rFonts w:ascii="仿宋_GB2312" w:eastAsia="仿宋_GB2312" w:hAnsi="仿宋"/>
          <w:bCs/>
          <w:sz w:val="32"/>
          <w:szCs w:val="32"/>
        </w:rPr>
        <w:t>3</w:t>
      </w:r>
      <w:r w:rsidRPr="00666EE3">
        <w:rPr>
          <w:rFonts w:ascii="仿宋_GB2312" w:eastAsia="仿宋_GB2312" w:hAnsi="仿宋" w:hint="eastAsia"/>
          <w:bCs/>
          <w:sz w:val="32"/>
          <w:szCs w:val="32"/>
        </w:rPr>
        <w:t>年该项目</w:t>
      </w:r>
      <w:r w:rsidR="00335785" w:rsidRPr="00335785">
        <w:rPr>
          <w:rFonts w:ascii="仿宋_GB2312" w:eastAsia="仿宋_GB2312" w:hAnsi="仿宋" w:hint="eastAsia"/>
          <w:bCs/>
          <w:sz w:val="32"/>
          <w:szCs w:val="32"/>
        </w:rPr>
        <w:t>深入贯彻落实《</w:t>
      </w:r>
      <w:r w:rsidR="00335785" w:rsidRPr="00335785">
        <w:rPr>
          <w:rFonts w:ascii="仿宋_GB2312" w:eastAsia="仿宋_GB2312" w:hAnsi="仿宋"/>
          <w:bCs/>
          <w:sz w:val="32"/>
          <w:szCs w:val="32"/>
        </w:rPr>
        <w:t>十四五</w:t>
      </w:r>
      <w:r w:rsidR="00335785">
        <w:rPr>
          <w:rFonts w:ascii="仿宋_GB2312" w:eastAsia="仿宋_GB2312" w:hAnsi="仿宋" w:hint="eastAsia"/>
          <w:bCs/>
          <w:sz w:val="32"/>
          <w:szCs w:val="32"/>
        </w:rPr>
        <w:t>“</w:t>
      </w:r>
      <w:r w:rsidR="00335785" w:rsidRPr="00335785">
        <w:rPr>
          <w:rFonts w:ascii="仿宋_GB2312" w:eastAsia="仿宋_GB2312" w:hAnsi="仿宋_GB2312" w:cs="仿宋_GB2312" w:hint="eastAsia"/>
          <w:bCs/>
          <w:sz w:val="32"/>
          <w:szCs w:val="32"/>
        </w:rPr>
        <w:t>北京</w:t>
      </w:r>
      <w:r w:rsidR="00335785" w:rsidRPr="00335785">
        <w:rPr>
          <w:rFonts w:ascii="仿宋_GB2312" w:eastAsia="仿宋_GB2312" w:hAnsi="仿宋"/>
          <w:bCs/>
          <w:sz w:val="32"/>
          <w:szCs w:val="32"/>
        </w:rPr>
        <w:t>国际科技创新中心</w:t>
      </w:r>
      <w:r w:rsidR="00335785">
        <w:rPr>
          <w:rFonts w:ascii="仿宋_GB2312" w:eastAsia="仿宋_GB2312" w:hAnsi="仿宋" w:hint="eastAsia"/>
          <w:bCs/>
          <w:sz w:val="32"/>
          <w:szCs w:val="32"/>
        </w:rPr>
        <w:t>”</w:t>
      </w:r>
      <w:r w:rsidR="00335785" w:rsidRPr="00335785">
        <w:rPr>
          <w:rFonts w:ascii="仿宋_GB2312" w:eastAsia="仿宋_GB2312" w:hAnsi="仿宋"/>
          <w:bCs/>
          <w:sz w:val="32"/>
          <w:szCs w:val="32"/>
        </w:rPr>
        <w:t>建设人才支撑保障行动计划》，</w:t>
      </w:r>
      <w:r w:rsidR="0074230A" w:rsidRPr="0074230A">
        <w:rPr>
          <w:rFonts w:ascii="仿宋_GB2312" w:eastAsia="仿宋_GB2312" w:hAnsi="仿宋" w:hint="eastAsia"/>
          <w:bCs/>
          <w:sz w:val="32"/>
          <w:szCs w:val="32"/>
        </w:rPr>
        <w:t>深研人才需求，不断</w:t>
      </w:r>
      <w:r w:rsidR="005F7396">
        <w:rPr>
          <w:rFonts w:ascii="仿宋_GB2312" w:eastAsia="仿宋_GB2312" w:hAnsi="仿宋" w:hint="eastAsia"/>
          <w:bCs/>
          <w:sz w:val="32"/>
          <w:szCs w:val="32"/>
        </w:rPr>
        <w:t>探索</w:t>
      </w:r>
      <w:r w:rsidR="0074230A" w:rsidRPr="0074230A">
        <w:rPr>
          <w:rFonts w:ascii="仿宋_GB2312" w:eastAsia="仿宋_GB2312" w:hAnsi="仿宋" w:hint="eastAsia"/>
          <w:bCs/>
          <w:sz w:val="32"/>
          <w:szCs w:val="32"/>
        </w:rPr>
        <w:t>创新升级人才服务保障工作</w:t>
      </w:r>
      <w:r w:rsidR="0074230A">
        <w:rPr>
          <w:rFonts w:ascii="仿宋_GB2312" w:eastAsia="仿宋_GB2312" w:hAnsi="仿宋" w:hint="eastAsia"/>
          <w:bCs/>
          <w:sz w:val="32"/>
          <w:szCs w:val="32"/>
        </w:rPr>
        <w:t>，</w:t>
      </w:r>
      <w:r w:rsidR="00361D74" w:rsidRPr="00361D74">
        <w:rPr>
          <w:rFonts w:ascii="仿宋_GB2312" w:eastAsia="仿宋_GB2312" w:hAnsi="仿宋" w:hint="eastAsia"/>
          <w:bCs/>
          <w:sz w:val="32"/>
          <w:szCs w:val="32"/>
        </w:rPr>
        <w:t>举办“乐学中文”汉语</w:t>
      </w:r>
      <w:r w:rsidR="005F7396">
        <w:rPr>
          <w:rFonts w:ascii="仿宋_GB2312" w:eastAsia="仿宋_GB2312" w:hAnsi="仿宋" w:hint="eastAsia"/>
          <w:bCs/>
          <w:sz w:val="32"/>
          <w:szCs w:val="32"/>
        </w:rPr>
        <w:t>培训、</w:t>
      </w:r>
      <w:r w:rsidR="00361D74" w:rsidRPr="00361D74">
        <w:rPr>
          <w:rFonts w:ascii="仿宋_GB2312" w:eastAsia="仿宋_GB2312" w:hAnsi="仿宋" w:hint="eastAsia"/>
          <w:bCs/>
          <w:sz w:val="32"/>
          <w:szCs w:val="32"/>
        </w:rPr>
        <w:t>中国行、京郊行</w:t>
      </w:r>
      <w:r w:rsidR="00361D74">
        <w:rPr>
          <w:rFonts w:ascii="仿宋_GB2312" w:eastAsia="仿宋_GB2312" w:hAnsi="仿宋" w:hint="eastAsia"/>
          <w:bCs/>
          <w:sz w:val="32"/>
          <w:szCs w:val="32"/>
        </w:rPr>
        <w:t>、联谊、参观</w:t>
      </w:r>
      <w:r w:rsidR="00361D74" w:rsidRPr="00361D74">
        <w:rPr>
          <w:rFonts w:ascii="仿宋_GB2312" w:eastAsia="仿宋_GB2312" w:hAnsi="仿宋" w:hint="eastAsia"/>
          <w:bCs/>
          <w:sz w:val="32"/>
          <w:szCs w:val="32"/>
        </w:rPr>
        <w:t>等“京彩生活”系列</w:t>
      </w:r>
      <w:r w:rsidR="005F7396">
        <w:rPr>
          <w:rFonts w:ascii="仿宋_GB2312" w:eastAsia="仿宋_GB2312" w:hAnsi="仿宋" w:hint="eastAsia"/>
          <w:bCs/>
          <w:sz w:val="32"/>
          <w:szCs w:val="32"/>
        </w:rPr>
        <w:t>文化体验</w:t>
      </w:r>
      <w:r w:rsidR="00361D74" w:rsidRPr="00361D74">
        <w:rPr>
          <w:rFonts w:ascii="仿宋_GB2312" w:eastAsia="仿宋_GB2312" w:hAnsi="仿宋" w:hint="eastAsia"/>
          <w:bCs/>
          <w:sz w:val="32"/>
          <w:szCs w:val="32"/>
        </w:rPr>
        <w:t>活动</w:t>
      </w:r>
      <w:r w:rsidR="00361D74">
        <w:rPr>
          <w:rFonts w:ascii="仿宋_GB2312" w:eastAsia="仿宋_GB2312" w:hAnsi="仿宋" w:hint="eastAsia"/>
          <w:bCs/>
          <w:sz w:val="32"/>
          <w:szCs w:val="32"/>
        </w:rPr>
        <w:t>，</w:t>
      </w:r>
      <w:r w:rsidR="00361D74" w:rsidRPr="00361D74">
        <w:rPr>
          <w:rFonts w:ascii="仿宋_GB2312" w:eastAsia="仿宋_GB2312" w:hAnsi="仿宋" w:hint="eastAsia"/>
          <w:bCs/>
          <w:sz w:val="32"/>
          <w:szCs w:val="32"/>
        </w:rPr>
        <w:t>实施健康管理计划，</w:t>
      </w:r>
      <w:r w:rsidR="00361D74">
        <w:rPr>
          <w:rFonts w:ascii="仿宋_GB2312" w:eastAsia="仿宋_GB2312" w:hAnsi="仿宋" w:hint="eastAsia"/>
          <w:bCs/>
          <w:sz w:val="32"/>
          <w:szCs w:val="32"/>
        </w:rPr>
        <w:t>提供“管家式”服务</w:t>
      </w:r>
      <w:r w:rsidR="005F7396">
        <w:rPr>
          <w:rFonts w:ascii="仿宋_GB2312" w:eastAsia="仿宋_GB2312" w:hAnsi="仿宋" w:hint="eastAsia"/>
          <w:bCs/>
          <w:sz w:val="32"/>
          <w:szCs w:val="32"/>
        </w:rPr>
        <w:t>和商业医疗保险补助</w:t>
      </w:r>
      <w:r w:rsidR="00361D74">
        <w:rPr>
          <w:rFonts w:ascii="仿宋_GB2312" w:eastAsia="仿宋_GB2312" w:hAnsi="仿宋" w:hint="eastAsia"/>
          <w:bCs/>
          <w:sz w:val="32"/>
          <w:szCs w:val="32"/>
        </w:rPr>
        <w:t>，</w:t>
      </w:r>
      <w:r w:rsidR="00407A2C" w:rsidRPr="00407A2C">
        <w:rPr>
          <w:rFonts w:ascii="仿宋_GB2312" w:eastAsia="仿宋_GB2312" w:hAnsi="仿宋" w:hint="eastAsia"/>
          <w:bCs/>
          <w:sz w:val="32"/>
          <w:szCs w:val="32"/>
        </w:rPr>
        <w:t>打造联通中外、感知中国的舞台，</w:t>
      </w:r>
      <w:r w:rsidR="0074230A" w:rsidRPr="00361D74">
        <w:rPr>
          <w:rFonts w:ascii="仿宋_GB2312" w:eastAsia="仿宋_GB2312" w:hAnsi="仿宋" w:hint="eastAsia"/>
          <w:bCs/>
          <w:sz w:val="32"/>
          <w:szCs w:val="32"/>
        </w:rPr>
        <w:t>加大对</w:t>
      </w:r>
      <w:r w:rsidR="002E559A" w:rsidRPr="002E559A">
        <w:rPr>
          <w:rFonts w:ascii="仿宋_GB2312" w:eastAsia="仿宋_GB2312" w:hAnsi="仿宋" w:hint="eastAsia"/>
          <w:bCs/>
          <w:sz w:val="32"/>
          <w:szCs w:val="32"/>
        </w:rPr>
        <w:t>外籍高层次人才</w:t>
      </w:r>
      <w:r w:rsidR="003150D4" w:rsidRPr="003150D4">
        <w:rPr>
          <w:rFonts w:ascii="仿宋_GB2312" w:eastAsia="仿宋_GB2312" w:hAnsi="仿宋" w:hint="eastAsia"/>
          <w:bCs/>
          <w:sz w:val="32"/>
          <w:szCs w:val="32"/>
        </w:rPr>
        <w:t>融入</w:t>
      </w:r>
      <w:r w:rsidR="00C668E4">
        <w:rPr>
          <w:rFonts w:ascii="仿宋_GB2312" w:eastAsia="仿宋_GB2312" w:hAnsi="仿宋" w:hint="eastAsia"/>
          <w:bCs/>
          <w:sz w:val="32"/>
          <w:szCs w:val="32"/>
        </w:rPr>
        <w:t>式</w:t>
      </w:r>
      <w:r w:rsidR="0074230A" w:rsidRPr="00361D74">
        <w:rPr>
          <w:rFonts w:ascii="仿宋_GB2312" w:eastAsia="仿宋_GB2312" w:hAnsi="仿宋" w:hint="eastAsia"/>
          <w:bCs/>
          <w:sz w:val="32"/>
          <w:szCs w:val="32"/>
        </w:rPr>
        <w:t>服务力度，</w:t>
      </w:r>
      <w:r w:rsidR="00CD61F9">
        <w:rPr>
          <w:rFonts w:ascii="仿宋_GB2312" w:eastAsia="仿宋_GB2312" w:hAnsi="仿宋" w:hint="eastAsia"/>
          <w:bCs/>
          <w:sz w:val="32"/>
          <w:szCs w:val="32"/>
        </w:rPr>
        <w:t>为</w:t>
      </w:r>
      <w:r w:rsidR="002E559A" w:rsidRPr="002E559A">
        <w:rPr>
          <w:rFonts w:ascii="仿宋_GB2312" w:eastAsia="仿宋_GB2312" w:hAnsi="仿宋" w:hint="eastAsia"/>
          <w:bCs/>
          <w:sz w:val="32"/>
          <w:szCs w:val="32"/>
        </w:rPr>
        <w:t>外籍高层次人才</w:t>
      </w:r>
      <w:r w:rsidR="00CD61F9">
        <w:rPr>
          <w:rFonts w:ascii="仿宋_GB2312" w:eastAsia="仿宋_GB2312" w:hAnsi="仿宋" w:hint="eastAsia"/>
          <w:bCs/>
          <w:sz w:val="32"/>
          <w:szCs w:val="32"/>
        </w:rPr>
        <w:t>在</w:t>
      </w:r>
      <w:r w:rsidR="00FE7F5D">
        <w:rPr>
          <w:rFonts w:ascii="仿宋_GB2312" w:eastAsia="仿宋_GB2312" w:hAnsi="仿宋" w:hint="eastAsia"/>
          <w:bCs/>
          <w:sz w:val="32"/>
          <w:szCs w:val="32"/>
        </w:rPr>
        <w:t>京</w:t>
      </w:r>
      <w:r w:rsidR="00CD61F9">
        <w:rPr>
          <w:rFonts w:ascii="仿宋_GB2312" w:eastAsia="仿宋_GB2312" w:hAnsi="仿宋" w:hint="eastAsia"/>
          <w:bCs/>
          <w:sz w:val="32"/>
          <w:szCs w:val="32"/>
        </w:rPr>
        <w:t>工作生活提供便利，</w:t>
      </w:r>
      <w:r w:rsidR="0074230A" w:rsidRPr="0074230A">
        <w:rPr>
          <w:rFonts w:ascii="仿宋_GB2312" w:eastAsia="仿宋_GB2312" w:hAnsi="仿宋" w:hint="eastAsia"/>
          <w:bCs/>
          <w:sz w:val="32"/>
          <w:szCs w:val="32"/>
        </w:rPr>
        <w:t>不断优化</w:t>
      </w:r>
      <w:r w:rsidR="00E34485" w:rsidRPr="00E34485">
        <w:rPr>
          <w:rFonts w:ascii="仿宋_GB2312" w:eastAsia="仿宋_GB2312" w:hAnsi="仿宋" w:hint="eastAsia"/>
          <w:bCs/>
          <w:sz w:val="32"/>
          <w:szCs w:val="32"/>
        </w:rPr>
        <w:t>外籍高层次人才</w:t>
      </w:r>
      <w:r w:rsidR="0074230A" w:rsidRPr="0074230A">
        <w:rPr>
          <w:rFonts w:ascii="仿宋_GB2312" w:eastAsia="仿宋_GB2312" w:hAnsi="仿宋" w:hint="eastAsia"/>
          <w:bCs/>
          <w:sz w:val="32"/>
          <w:szCs w:val="32"/>
        </w:rPr>
        <w:t>在京创新创业环境。</w:t>
      </w:r>
    </w:p>
    <w:p w:rsidR="00183349" w:rsidRPr="008D0844" w:rsidRDefault="00183349" w:rsidP="00C832F7">
      <w:pPr>
        <w:spacing w:line="560" w:lineRule="exact"/>
        <w:ind w:firstLineChars="200" w:firstLine="640"/>
        <w:outlineLvl w:val="0"/>
        <w:rPr>
          <w:rFonts w:ascii="仿宋_GB2312" w:eastAsia="仿宋_GB2312" w:hAnsi="黑体"/>
          <w:sz w:val="32"/>
          <w:szCs w:val="32"/>
        </w:rPr>
      </w:pPr>
      <w:r w:rsidRPr="008D0844">
        <w:rPr>
          <w:rFonts w:ascii="仿宋_GB2312" w:eastAsia="仿宋_GB2312" w:hAnsi="黑体" w:hint="eastAsia"/>
          <w:sz w:val="32"/>
          <w:szCs w:val="32"/>
        </w:rPr>
        <w:t>3.项目资金情况</w:t>
      </w:r>
    </w:p>
    <w:p w:rsidR="00EA4AA9" w:rsidRPr="006E2BD3" w:rsidRDefault="00145905" w:rsidP="00C832F7">
      <w:pPr>
        <w:spacing w:line="560" w:lineRule="exact"/>
        <w:ind w:firstLineChars="200" w:firstLine="640"/>
        <w:outlineLvl w:val="0"/>
        <w:rPr>
          <w:rFonts w:ascii="仿宋_GB2312" w:eastAsia="仿宋_GB2312" w:hAnsi="楷体_GB2312" w:cs="楷体_GB2312"/>
          <w:sz w:val="32"/>
          <w:szCs w:val="32"/>
        </w:rPr>
      </w:pPr>
      <w:r w:rsidRPr="00145905">
        <w:rPr>
          <w:rFonts w:ascii="仿宋_GB2312" w:eastAsia="仿宋_GB2312" w:hAnsi="黑体" w:hint="eastAsia"/>
          <w:bCs/>
          <w:sz w:val="32"/>
          <w:szCs w:val="32"/>
        </w:rPr>
        <w:t>该项目年初预算批复金额</w:t>
      </w:r>
      <w:r w:rsidR="00157773">
        <w:rPr>
          <w:rFonts w:ascii="仿宋_GB2312" w:eastAsia="仿宋_GB2312" w:hAnsi="黑体"/>
          <w:sz w:val="32"/>
          <w:szCs w:val="32"/>
        </w:rPr>
        <w:t>310</w:t>
      </w:r>
      <w:r w:rsidRPr="00145905">
        <w:rPr>
          <w:rFonts w:ascii="仿宋_GB2312" w:eastAsia="仿宋_GB2312" w:hAnsi="黑体" w:hint="eastAsia"/>
          <w:bCs/>
          <w:sz w:val="32"/>
          <w:szCs w:val="32"/>
        </w:rPr>
        <w:t>万元，资金到位率100%。年度执行中核减</w:t>
      </w:r>
      <w:r w:rsidR="00157773">
        <w:rPr>
          <w:rFonts w:ascii="仿宋_GB2312" w:eastAsia="仿宋_GB2312" w:hAnsi="黑体" w:hint="eastAsia"/>
          <w:bCs/>
          <w:sz w:val="32"/>
          <w:szCs w:val="32"/>
        </w:rPr>
        <w:t>预算</w:t>
      </w:r>
      <w:r w:rsidR="00157773">
        <w:rPr>
          <w:rFonts w:ascii="仿宋_GB2312" w:eastAsia="仿宋_GB2312" w:hAnsi="黑体"/>
          <w:bCs/>
          <w:sz w:val="32"/>
          <w:szCs w:val="32"/>
        </w:rPr>
        <w:t>72</w:t>
      </w:r>
      <w:r w:rsidRPr="00145905">
        <w:rPr>
          <w:rFonts w:ascii="仿宋_GB2312" w:eastAsia="仿宋_GB2312" w:hAnsi="黑体" w:hint="eastAsia"/>
          <w:bCs/>
          <w:sz w:val="32"/>
          <w:szCs w:val="32"/>
        </w:rPr>
        <w:t>万元，调整后预算</w:t>
      </w:r>
      <w:r w:rsidR="00157773">
        <w:rPr>
          <w:rFonts w:ascii="仿宋_GB2312" w:eastAsia="仿宋_GB2312" w:hAnsi="黑体"/>
          <w:bCs/>
          <w:sz w:val="32"/>
          <w:szCs w:val="32"/>
        </w:rPr>
        <w:t>238</w:t>
      </w:r>
      <w:r w:rsidRPr="00145905">
        <w:rPr>
          <w:rFonts w:ascii="仿宋_GB2312" w:eastAsia="仿宋_GB2312" w:hAnsi="黑体" w:hint="eastAsia"/>
          <w:bCs/>
          <w:sz w:val="32"/>
          <w:szCs w:val="32"/>
        </w:rPr>
        <w:t>万元。</w:t>
      </w:r>
      <w:r w:rsidR="006E2BD3" w:rsidRPr="006E2BD3">
        <w:rPr>
          <w:rFonts w:ascii="仿宋_GB2312" w:eastAsia="仿宋_GB2312" w:hAnsi="黑体" w:hint="eastAsia"/>
          <w:bCs/>
          <w:sz w:val="32"/>
          <w:szCs w:val="32"/>
        </w:rPr>
        <w:t>截至202</w:t>
      </w:r>
      <w:r w:rsidR="00157773">
        <w:rPr>
          <w:rFonts w:ascii="仿宋_GB2312" w:eastAsia="仿宋_GB2312" w:hAnsi="黑体"/>
          <w:bCs/>
          <w:sz w:val="32"/>
          <w:szCs w:val="32"/>
        </w:rPr>
        <w:t>3</w:t>
      </w:r>
      <w:r w:rsidR="006E2BD3" w:rsidRPr="006E2BD3">
        <w:rPr>
          <w:rFonts w:ascii="仿宋_GB2312" w:eastAsia="仿宋_GB2312" w:hAnsi="黑体" w:hint="eastAsia"/>
          <w:bCs/>
          <w:sz w:val="32"/>
          <w:szCs w:val="32"/>
        </w:rPr>
        <w:t>年12月</w:t>
      </w:r>
      <w:r w:rsidR="00A52733">
        <w:rPr>
          <w:rFonts w:ascii="仿宋_GB2312" w:eastAsia="仿宋_GB2312" w:hAnsi="黑体" w:hint="eastAsia"/>
          <w:bCs/>
          <w:sz w:val="32"/>
          <w:szCs w:val="32"/>
        </w:rPr>
        <w:t>底</w:t>
      </w:r>
      <w:r w:rsidR="006E2BD3" w:rsidRPr="006E2BD3">
        <w:rPr>
          <w:rFonts w:ascii="仿宋_GB2312" w:eastAsia="仿宋_GB2312" w:hAnsi="黑体" w:hint="eastAsia"/>
          <w:bCs/>
          <w:sz w:val="32"/>
          <w:szCs w:val="32"/>
        </w:rPr>
        <w:t>，该项目实际支出金额</w:t>
      </w:r>
      <w:r w:rsidR="00157773">
        <w:rPr>
          <w:rFonts w:ascii="仿宋_GB2312" w:eastAsia="仿宋_GB2312" w:hAnsi="黑体"/>
          <w:bCs/>
          <w:sz w:val="32"/>
          <w:szCs w:val="32"/>
        </w:rPr>
        <w:t>233.81</w:t>
      </w:r>
      <w:r w:rsidR="006E2BD3" w:rsidRPr="006E2BD3">
        <w:rPr>
          <w:rFonts w:ascii="仿宋_GB2312" w:eastAsia="仿宋_GB2312" w:hAnsi="黑体" w:hint="eastAsia"/>
          <w:bCs/>
          <w:sz w:val="32"/>
          <w:szCs w:val="32"/>
        </w:rPr>
        <w:t>万元，</w:t>
      </w:r>
      <w:r w:rsidR="00157773">
        <w:rPr>
          <w:rFonts w:ascii="仿宋_GB2312" w:eastAsia="仿宋_GB2312" w:hAnsi="黑体" w:hint="eastAsia"/>
          <w:bCs/>
          <w:sz w:val="32"/>
          <w:szCs w:val="32"/>
        </w:rPr>
        <w:t>项目预算执行率9</w:t>
      </w:r>
      <w:r w:rsidR="00157773">
        <w:rPr>
          <w:rFonts w:ascii="仿宋_GB2312" w:eastAsia="仿宋_GB2312" w:hAnsi="黑体"/>
          <w:bCs/>
          <w:sz w:val="32"/>
          <w:szCs w:val="32"/>
        </w:rPr>
        <w:t>8.24</w:t>
      </w:r>
      <w:r w:rsidR="00157773">
        <w:rPr>
          <w:rFonts w:ascii="仿宋_GB2312" w:eastAsia="仿宋_GB2312" w:hAnsi="黑体" w:hint="eastAsia"/>
          <w:bCs/>
          <w:sz w:val="32"/>
          <w:szCs w:val="32"/>
        </w:rPr>
        <w:t>%</w:t>
      </w:r>
      <w:r w:rsidR="006E2BD3" w:rsidRPr="006E2BD3">
        <w:rPr>
          <w:rFonts w:ascii="仿宋_GB2312" w:eastAsia="仿宋_GB2312" w:hAnsi="黑体" w:hint="eastAsia"/>
          <w:bCs/>
          <w:sz w:val="32"/>
          <w:szCs w:val="32"/>
        </w:rPr>
        <w:t>。</w:t>
      </w:r>
    </w:p>
    <w:p w:rsidR="00D20CF8" w:rsidRDefault="00D57771" w:rsidP="00C832F7">
      <w:pPr>
        <w:spacing w:line="560" w:lineRule="exact"/>
        <w:ind w:firstLineChars="200" w:firstLine="640"/>
        <w:outlineLvl w:val="0"/>
        <w:rPr>
          <w:rFonts w:ascii="仿宋_GB2312" w:eastAsia="仿宋_GB2312" w:hAnsi="楷体_GB2312" w:cs="楷体_GB2312"/>
          <w:sz w:val="32"/>
          <w:szCs w:val="32"/>
        </w:rPr>
      </w:pPr>
      <w:r w:rsidRPr="008D0844">
        <w:rPr>
          <w:rFonts w:ascii="仿宋_GB2312" w:eastAsia="仿宋_GB2312" w:hAnsi="楷体_GB2312" w:cs="楷体_GB2312" w:hint="eastAsia"/>
          <w:sz w:val="32"/>
          <w:szCs w:val="32"/>
        </w:rPr>
        <w:t>（二）项目绩效目标</w:t>
      </w:r>
    </w:p>
    <w:p w:rsidR="00140A6D" w:rsidRDefault="00851C70" w:rsidP="00C832F7">
      <w:pPr>
        <w:spacing w:line="560" w:lineRule="exact"/>
        <w:ind w:firstLineChars="200" w:firstLine="640"/>
        <w:outlineLvl w:val="0"/>
        <w:rPr>
          <w:rFonts w:ascii="仿宋_GB2312" w:eastAsia="仿宋_GB2312" w:hAnsi="黑体"/>
          <w:bCs/>
          <w:sz w:val="32"/>
          <w:szCs w:val="32"/>
        </w:rPr>
      </w:pPr>
      <w:r w:rsidRPr="00E748B1">
        <w:rPr>
          <w:rFonts w:ascii="仿宋_GB2312" w:eastAsia="仿宋_GB2312" w:hAnsi="黑体" w:hint="eastAsia"/>
          <w:bCs/>
          <w:sz w:val="32"/>
          <w:szCs w:val="32"/>
        </w:rPr>
        <w:t>该项目总体绩效目标为：</w:t>
      </w:r>
      <w:r w:rsidR="00877E65" w:rsidRPr="00877E65">
        <w:rPr>
          <w:rFonts w:ascii="仿宋_GB2312" w:eastAsia="仿宋_GB2312" w:hAnsi="黑体" w:hint="eastAsia"/>
          <w:bCs/>
          <w:sz w:val="32"/>
          <w:szCs w:val="32"/>
        </w:rPr>
        <w:t>通过加强外国专家公共服务体系建设，努力提升服务质量，做好外籍人才服务工作，增加外国专家在华工作的成就感；通过开展广泛的交流活动，帮助人才更好地融入在京工作和生活。</w:t>
      </w:r>
    </w:p>
    <w:p w:rsidR="00501CFF" w:rsidRDefault="00140A6D" w:rsidP="00C832F7">
      <w:pPr>
        <w:spacing w:line="560" w:lineRule="exact"/>
        <w:ind w:firstLineChars="200" w:firstLine="640"/>
        <w:outlineLvl w:val="0"/>
        <w:rPr>
          <w:rFonts w:ascii="仿宋_GB2312" w:eastAsia="仿宋_GB2312" w:hAnsi="楷体_GB2312" w:cs="楷体_GB2312"/>
          <w:bCs/>
          <w:sz w:val="32"/>
          <w:szCs w:val="32"/>
        </w:rPr>
      </w:pPr>
      <w:r w:rsidRPr="00140A6D">
        <w:rPr>
          <w:rFonts w:ascii="仿宋_GB2312" w:eastAsia="仿宋_GB2312" w:hAnsi="黑体" w:hint="eastAsia"/>
          <w:bCs/>
          <w:sz w:val="32"/>
          <w:szCs w:val="32"/>
        </w:rPr>
        <w:t>该项目</w:t>
      </w:r>
      <w:r w:rsidR="004A41ED" w:rsidRPr="004A41ED">
        <w:rPr>
          <w:rFonts w:ascii="仿宋_GB2312" w:eastAsia="仿宋_GB2312" w:hAnsi="黑体" w:hint="eastAsia"/>
          <w:bCs/>
          <w:sz w:val="32"/>
          <w:szCs w:val="32"/>
        </w:rPr>
        <w:t>具体目标设定情况</w:t>
      </w:r>
      <w:r w:rsidR="002E60C6">
        <w:rPr>
          <w:rFonts w:ascii="仿宋_GB2312" w:eastAsia="仿宋_GB2312" w:hAnsi="黑体" w:hint="eastAsia"/>
          <w:bCs/>
          <w:sz w:val="32"/>
          <w:szCs w:val="32"/>
        </w:rPr>
        <w:t>为</w:t>
      </w:r>
      <w:r w:rsidR="004A41ED" w:rsidRPr="004A41ED">
        <w:rPr>
          <w:rFonts w:ascii="仿宋_GB2312" w:eastAsia="仿宋_GB2312" w:hAnsi="黑体" w:hint="eastAsia"/>
          <w:bCs/>
          <w:sz w:val="32"/>
          <w:szCs w:val="32"/>
        </w:rPr>
        <w:t>：</w:t>
      </w:r>
      <w:r w:rsidR="00793CF3" w:rsidRPr="00793CF3">
        <w:rPr>
          <w:rFonts w:ascii="仿宋_GB2312" w:eastAsia="仿宋_GB2312" w:hAnsi="黑体" w:hint="eastAsia"/>
          <w:bCs/>
          <w:sz w:val="32"/>
          <w:szCs w:val="32"/>
        </w:rPr>
        <w:t>数量指标</w:t>
      </w:r>
      <w:r w:rsidR="00934213">
        <w:rPr>
          <w:rFonts w:ascii="仿宋_GB2312" w:eastAsia="仿宋_GB2312" w:hAnsi="黑体" w:hint="eastAsia"/>
          <w:bCs/>
          <w:sz w:val="32"/>
          <w:szCs w:val="32"/>
        </w:rPr>
        <w:t>：</w:t>
      </w:r>
      <w:r w:rsidR="00793CF3" w:rsidRPr="00793CF3">
        <w:rPr>
          <w:rFonts w:ascii="仿宋_GB2312" w:eastAsia="仿宋_GB2312" w:hAnsi="黑体" w:hint="eastAsia"/>
          <w:bCs/>
          <w:sz w:val="32"/>
          <w:szCs w:val="32"/>
        </w:rPr>
        <w:t>服务</w:t>
      </w:r>
      <w:r w:rsidR="00877E65">
        <w:rPr>
          <w:rFonts w:ascii="仿宋_GB2312" w:eastAsia="仿宋_GB2312" w:hAnsi="黑体" w:hint="eastAsia"/>
          <w:bCs/>
          <w:sz w:val="32"/>
          <w:szCs w:val="32"/>
        </w:rPr>
        <w:t>人才</w:t>
      </w:r>
      <w:r w:rsidR="00793CF3" w:rsidRPr="00793CF3">
        <w:rPr>
          <w:rFonts w:ascii="仿宋_GB2312" w:eastAsia="仿宋_GB2312" w:hAnsi="黑体" w:hint="eastAsia"/>
          <w:bCs/>
          <w:sz w:val="32"/>
          <w:szCs w:val="32"/>
        </w:rPr>
        <w:t>数量≥</w:t>
      </w:r>
      <w:r w:rsidR="00877E65">
        <w:rPr>
          <w:rFonts w:ascii="仿宋_GB2312" w:eastAsia="仿宋_GB2312" w:hAnsi="黑体"/>
          <w:bCs/>
          <w:sz w:val="32"/>
          <w:szCs w:val="32"/>
        </w:rPr>
        <w:t>4</w:t>
      </w:r>
      <w:r w:rsidR="004539A1">
        <w:rPr>
          <w:rFonts w:ascii="仿宋_GB2312" w:eastAsia="仿宋_GB2312" w:hAnsi="黑体"/>
          <w:bCs/>
          <w:sz w:val="32"/>
          <w:szCs w:val="32"/>
        </w:rPr>
        <w:t>00</w:t>
      </w:r>
      <w:r w:rsidR="00910B11">
        <w:rPr>
          <w:rFonts w:ascii="仿宋_GB2312" w:eastAsia="仿宋_GB2312" w:hAnsi="黑体" w:hint="eastAsia"/>
          <w:bCs/>
          <w:sz w:val="32"/>
          <w:szCs w:val="32"/>
        </w:rPr>
        <w:t>人</w:t>
      </w:r>
      <w:r w:rsidR="00793CF3" w:rsidRPr="00793CF3">
        <w:rPr>
          <w:rFonts w:ascii="仿宋_GB2312" w:eastAsia="仿宋_GB2312" w:hAnsi="黑体" w:hint="eastAsia"/>
          <w:bCs/>
          <w:sz w:val="32"/>
          <w:szCs w:val="32"/>
        </w:rPr>
        <w:t>（</w:t>
      </w:r>
      <w:r w:rsidR="00910B11" w:rsidRPr="00793CF3">
        <w:rPr>
          <w:rFonts w:ascii="仿宋_GB2312" w:eastAsia="仿宋_GB2312" w:hAnsi="黑体" w:hint="eastAsia"/>
          <w:bCs/>
          <w:sz w:val="32"/>
          <w:szCs w:val="32"/>
        </w:rPr>
        <w:t>次</w:t>
      </w:r>
      <w:r w:rsidR="00793CF3" w:rsidRPr="00793CF3">
        <w:rPr>
          <w:rFonts w:ascii="仿宋_GB2312" w:eastAsia="仿宋_GB2312" w:hAnsi="黑体" w:hint="eastAsia"/>
          <w:bCs/>
          <w:sz w:val="32"/>
          <w:szCs w:val="32"/>
        </w:rPr>
        <w:t>）</w:t>
      </w:r>
      <w:r w:rsidR="00910B11">
        <w:rPr>
          <w:rFonts w:ascii="仿宋_GB2312" w:eastAsia="仿宋_GB2312" w:hAnsi="黑体" w:hint="eastAsia"/>
          <w:bCs/>
          <w:sz w:val="32"/>
          <w:szCs w:val="32"/>
        </w:rPr>
        <w:t>；</w:t>
      </w:r>
      <w:r w:rsidR="00501CFF" w:rsidRPr="00E748B1">
        <w:rPr>
          <w:rFonts w:ascii="仿宋_GB2312" w:eastAsia="仿宋_GB2312" w:hAnsi="楷体_GB2312" w:cs="楷体_GB2312" w:hint="eastAsia"/>
          <w:bCs/>
          <w:sz w:val="32"/>
          <w:szCs w:val="32"/>
        </w:rPr>
        <w:t>质量指标</w:t>
      </w:r>
      <w:r w:rsidR="00934213">
        <w:rPr>
          <w:rFonts w:ascii="仿宋_GB2312" w:eastAsia="仿宋_GB2312" w:hAnsi="楷体_GB2312" w:cs="楷体_GB2312" w:hint="eastAsia"/>
          <w:bCs/>
          <w:sz w:val="32"/>
          <w:szCs w:val="32"/>
        </w:rPr>
        <w:t>：</w:t>
      </w:r>
      <w:r w:rsidR="00501CFF" w:rsidRPr="00E748B1">
        <w:rPr>
          <w:rFonts w:ascii="仿宋_GB2312" w:eastAsia="仿宋_GB2312" w:hAnsi="楷体_GB2312" w:cs="楷体_GB2312" w:hint="eastAsia"/>
          <w:bCs/>
          <w:sz w:val="32"/>
          <w:szCs w:val="32"/>
        </w:rPr>
        <w:t>服务</w:t>
      </w:r>
      <w:r w:rsidR="00464FF0">
        <w:rPr>
          <w:rFonts w:ascii="仿宋_GB2312" w:eastAsia="仿宋_GB2312" w:hAnsi="楷体_GB2312" w:cs="楷体_GB2312" w:hint="eastAsia"/>
          <w:bCs/>
          <w:sz w:val="32"/>
          <w:szCs w:val="32"/>
        </w:rPr>
        <w:t>人才</w:t>
      </w:r>
      <w:r w:rsidR="00501CFF" w:rsidRPr="00E748B1">
        <w:rPr>
          <w:rFonts w:ascii="仿宋_GB2312" w:eastAsia="仿宋_GB2312" w:hAnsi="楷体_GB2312" w:cs="楷体_GB2312" w:hint="eastAsia"/>
          <w:bCs/>
          <w:sz w:val="32"/>
          <w:szCs w:val="32"/>
        </w:rPr>
        <w:t>工作完成率≥</w:t>
      </w:r>
      <w:r w:rsidR="00910B11">
        <w:rPr>
          <w:rFonts w:ascii="仿宋_GB2312" w:eastAsia="仿宋_GB2312" w:hAnsi="楷体_GB2312" w:cs="楷体_GB2312" w:hint="eastAsia"/>
          <w:bCs/>
          <w:sz w:val="32"/>
          <w:szCs w:val="32"/>
        </w:rPr>
        <w:t>8</w:t>
      </w:r>
      <w:r w:rsidR="00464FF0">
        <w:rPr>
          <w:rFonts w:ascii="仿宋_GB2312" w:eastAsia="仿宋_GB2312" w:hAnsi="楷体_GB2312" w:cs="楷体_GB2312"/>
          <w:bCs/>
          <w:sz w:val="32"/>
          <w:szCs w:val="32"/>
        </w:rPr>
        <w:t>5</w:t>
      </w:r>
      <w:r w:rsidR="00501CFF" w:rsidRPr="00E748B1">
        <w:rPr>
          <w:rFonts w:ascii="仿宋_GB2312" w:eastAsia="仿宋_GB2312" w:hAnsi="楷体_GB2312" w:cs="楷体_GB2312" w:hint="eastAsia"/>
          <w:bCs/>
          <w:sz w:val="32"/>
          <w:szCs w:val="32"/>
        </w:rPr>
        <w:t>%</w:t>
      </w:r>
      <w:r w:rsidR="00910B11">
        <w:rPr>
          <w:rFonts w:ascii="仿宋_GB2312" w:eastAsia="仿宋_GB2312" w:hAnsi="楷体_GB2312" w:cs="楷体_GB2312" w:hint="eastAsia"/>
          <w:bCs/>
          <w:sz w:val="32"/>
          <w:szCs w:val="32"/>
        </w:rPr>
        <w:t>；</w:t>
      </w:r>
      <w:r w:rsidR="00501CFF" w:rsidRPr="00E748B1">
        <w:rPr>
          <w:rFonts w:ascii="仿宋_GB2312" w:eastAsia="仿宋_GB2312" w:hAnsi="楷体_GB2312" w:cs="楷体_GB2312" w:hint="eastAsia"/>
          <w:bCs/>
          <w:sz w:val="32"/>
          <w:szCs w:val="32"/>
        </w:rPr>
        <w:t>时效指标</w:t>
      </w:r>
      <w:r w:rsidR="00934213">
        <w:rPr>
          <w:rFonts w:ascii="仿宋_GB2312" w:eastAsia="仿宋_GB2312" w:hAnsi="楷体_GB2312" w:cs="楷体_GB2312" w:hint="eastAsia"/>
          <w:bCs/>
          <w:sz w:val="32"/>
          <w:szCs w:val="32"/>
        </w:rPr>
        <w:t>：</w:t>
      </w:r>
      <w:r w:rsidR="00464FF0" w:rsidRPr="00464FF0">
        <w:rPr>
          <w:rFonts w:ascii="仿宋_GB2312" w:eastAsia="仿宋_GB2312" w:hAnsi="楷体_GB2312" w:cs="楷体_GB2312" w:hint="eastAsia"/>
          <w:bCs/>
          <w:sz w:val="32"/>
          <w:szCs w:val="32"/>
        </w:rPr>
        <w:t>各项服务工作完成及时率</w:t>
      </w:r>
      <w:r w:rsidR="00501CFF" w:rsidRPr="00E748B1">
        <w:rPr>
          <w:rFonts w:ascii="仿宋_GB2312" w:eastAsia="仿宋_GB2312" w:hAnsi="楷体_GB2312" w:cs="楷体_GB2312" w:hint="eastAsia"/>
          <w:bCs/>
          <w:sz w:val="32"/>
          <w:szCs w:val="32"/>
        </w:rPr>
        <w:t>≥</w:t>
      </w:r>
      <w:r w:rsidR="00464FF0">
        <w:rPr>
          <w:rFonts w:ascii="仿宋_GB2312" w:eastAsia="仿宋_GB2312" w:hAnsi="楷体_GB2312" w:cs="楷体_GB2312" w:hint="eastAsia"/>
          <w:bCs/>
          <w:sz w:val="32"/>
          <w:szCs w:val="32"/>
        </w:rPr>
        <w:t>9</w:t>
      </w:r>
      <w:r w:rsidR="00910B11">
        <w:rPr>
          <w:rFonts w:ascii="仿宋_GB2312" w:eastAsia="仿宋_GB2312" w:hAnsi="楷体_GB2312" w:cs="楷体_GB2312" w:hint="eastAsia"/>
          <w:bCs/>
          <w:sz w:val="32"/>
          <w:szCs w:val="32"/>
        </w:rPr>
        <w:t>0</w:t>
      </w:r>
      <w:r w:rsidR="00501CFF" w:rsidRPr="00E748B1">
        <w:rPr>
          <w:rFonts w:ascii="仿宋_GB2312" w:eastAsia="仿宋_GB2312" w:hAnsi="楷体_GB2312" w:cs="楷体_GB2312" w:hint="eastAsia"/>
          <w:bCs/>
          <w:sz w:val="32"/>
          <w:szCs w:val="32"/>
        </w:rPr>
        <w:t>%</w:t>
      </w:r>
      <w:r w:rsidR="00910B11">
        <w:rPr>
          <w:rFonts w:ascii="仿宋_GB2312" w:eastAsia="仿宋_GB2312" w:hAnsi="楷体_GB2312" w:cs="楷体_GB2312" w:hint="eastAsia"/>
          <w:bCs/>
          <w:sz w:val="32"/>
          <w:szCs w:val="32"/>
        </w:rPr>
        <w:t>；</w:t>
      </w:r>
      <w:r w:rsidR="00E748B1" w:rsidRPr="00E748B1">
        <w:rPr>
          <w:rFonts w:ascii="仿宋_GB2312" w:eastAsia="仿宋_GB2312" w:hAnsi="楷体_GB2312" w:cs="楷体_GB2312" w:hint="eastAsia"/>
          <w:bCs/>
          <w:sz w:val="32"/>
          <w:szCs w:val="32"/>
        </w:rPr>
        <w:t>经济成本指标</w:t>
      </w:r>
      <w:r w:rsidR="00934213">
        <w:rPr>
          <w:rFonts w:ascii="仿宋_GB2312" w:eastAsia="仿宋_GB2312" w:hAnsi="楷体_GB2312" w:cs="楷体_GB2312" w:hint="eastAsia"/>
          <w:bCs/>
          <w:sz w:val="32"/>
          <w:szCs w:val="32"/>
        </w:rPr>
        <w:t>：</w:t>
      </w:r>
      <w:r w:rsidR="00E748B1" w:rsidRPr="00E748B1">
        <w:rPr>
          <w:rFonts w:ascii="仿宋_GB2312" w:eastAsia="仿宋_GB2312" w:hAnsi="楷体_GB2312" w:cs="楷体_GB2312" w:hint="eastAsia"/>
          <w:bCs/>
          <w:sz w:val="32"/>
          <w:szCs w:val="32"/>
        </w:rPr>
        <w:t>项目预算控制数≤</w:t>
      </w:r>
      <w:r w:rsidR="00464FF0">
        <w:rPr>
          <w:rFonts w:ascii="仿宋_GB2312" w:eastAsia="仿宋_GB2312" w:hAnsi="楷体_GB2312" w:cs="楷体_GB2312"/>
          <w:bCs/>
          <w:sz w:val="32"/>
          <w:szCs w:val="32"/>
        </w:rPr>
        <w:t>310</w:t>
      </w:r>
      <w:r w:rsidR="00E748B1" w:rsidRPr="00E748B1">
        <w:rPr>
          <w:rFonts w:ascii="仿宋_GB2312" w:eastAsia="仿宋_GB2312" w:hAnsi="楷体_GB2312" w:cs="楷体_GB2312" w:hint="eastAsia"/>
          <w:bCs/>
          <w:sz w:val="32"/>
          <w:szCs w:val="32"/>
        </w:rPr>
        <w:t>万元</w:t>
      </w:r>
      <w:r w:rsidR="00910B11">
        <w:rPr>
          <w:rFonts w:ascii="仿宋_GB2312" w:eastAsia="仿宋_GB2312" w:hAnsi="楷体_GB2312" w:cs="楷体_GB2312" w:hint="eastAsia"/>
          <w:bCs/>
          <w:sz w:val="32"/>
          <w:szCs w:val="32"/>
        </w:rPr>
        <w:t>；</w:t>
      </w:r>
      <w:r w:rsidR="00E748B1" w:rsidRPr="00E748B1">
        <w:rPr>
          <w:rFonts w:ascii="仿宋_GB2312" w:eastAsia="仿宋_GB2312" w:hAnsi="楷体_GB2312" w:cs="楷体_GB2312" w:hint="eastAsia"/>
          <w:bCs/>
          <w:sz w:val="32"/>
          <w:szCs w:val="32"/>
        </w:rPr>
        <w:t>社会效益指标</w:t>
      </w:r>
      <w:r w:rsidR="00934213">
        <w:rPr>
          <w:rFonts w:ascii="仿宋_GB2312" w:eastAsia="仿宋_GB2312" w:hAnsi="楷体_GB2312" w:cs="楷体_GB2312" w:hint="eastAsia"/>
          <w:bCs/>
          <w:sz w:val="32"/>
          <w:szCs w:val="32"/>
        </w:rPr>
        <w:t>：</w:t>
      </w:r>
      <w:r w:rsidR="00464FF0" w:rsidRPr="00464FF0">
        <w:rPr>
          <w:rFonts w:ascii="仿宋_GB2312" w:eastAsia="仿宋_GB2312" w:hAnsi="楷体_GB2312" w:cs="楷体_GB2312" w:hint="eastAsia"/>
          <w:bCs/>
          <w:sz w:val="32"/>
          <w:szCs w:val="32"/>
        </w:rPr>
        <w:t>提升外国专家在京生活融入感，吸</w:t>
      </w:r>
      <w:r w:rsidR="00464FF0" w:rsidRPr="00464FF0">
        <w:rPr>
          <w:rFonts w:ascii="仿宋_GB2312" w:eastAsia="仿宋_GB2312" w:hAnsi="楷体_GB2312" w:cs="楷体_GB2312" w:hint="eastAsia"/>
          <w:bCs/>
          <w:sz w:val="32"/>
          <w:szCs w:val="32"/>
        </w:rPr>
        <w:lastRenderedPageBreak/>
        <w:t>引更多人才来京</w:t>
      </w:r>
      <w:r w:rsidR="00910B11">
        <w:rPr>
          <w:rFonts w:ascii="仿宋_GB2312" w:eastAsia="仿宋_GB2312" w:hAnsi="楷体_GB2312" w:cs="楷体_GB2312" w:hint="eastAsia"/>
          <w:bCs/>
          <w:sz w:val="32"/>
          <w:szCs w:val="32"/>
        </w:rPr>
        <w:t>；</w:t>
      </w:r>
      <w:r w:rsidR="00501CFF" w:rsidRPr="00E748B1">
        <w:rPr>
          <w:rFonts w:ascii="仿宋_GB2312" w:eastAsia="仿宋_GB2312" w:hAnsi="楷体_GB2312" w:cs="楷体_GB2312" w:hint="eastAsia"/>
          <w:bCs/>
          <w:sz w:val="32"/>
          <w:szCs w:val="32"/>
        </w:rPr>
        <w:t>服务对象满意度指标</w:t>
      </w:r>
      <w:r w:rsidR="00934213">
        <w:rPr>
          <w:rFonts w:ascii="仿宋_GB2312" w:eastAsia="仿宋_GB2312" w:hAnsi="楷体_GB2312" w:cs="楷体_GB2312" w:hint="eastAsia"/>
          <w:bCs/>
          <w:sz w:val="32"/>
          <w:szCs w:val="32"/>
        </w:rPr>
        <w:t>：</w:t>
      </w:r>
      <w:r w:rsidR="00464FF0">
        <w:rPr>
          <w:rFonts w:ascii="仿宋_GB2312" w:eastAsia="仿宋_GB2312" w:hAnsi="楷体_GB2312" w:cs="楷体_GB2312" w:hint="eastAsia"/>
          <w:bCs/>
          <w:sz w:val="32"/>
          <w:szCs w:val="32"/>
        </w:rPr>
        <w:t>人才</w:t>
      </w:r>
      <w:r w:rsidR="00501CFF" w:rsidRPr="00E748B1">
        <w:rPr>
          <w:rFonts w:ascii="仿宋_GB2312" w:eastAsia="仿宋_GB2312" w:hAnsi="楷体_GB2312" w:cs="楷体_GB2312" w:hint="eastAsia"/>
          <w:bCs/>
          <w:sz w:val="32"/>
          <w:szCs w:val="32"/>
        </w:rPr>
        <w:t>满意度≥</w:t>
      </w:r>
      <w:r w:rsidR="00464FF0">
        <w:rPr>
          <w:rFonts w:ascii="仿宋_GB2312" w:eastAsia="仿宋_GB2312" w:hAnsi="楷体_GB2312" w:cs="楷体_GB2312"/>
          <w:bCs/>
          <w:sz w:val="32"/>
          <w:szCs w:val="32"/>
        </w:rPr>
        <w:t>9</w:t>
      </w:r>
      <w:r w:rsidR="00910B11">
        <w:rPr>
          <w:rFonts w:ascii="仿宋_GB2312" w:eastAsia="仿宋_GB2312" w:hAnsi="楷体_GB2312" w:cs="楷体_GB2312"/>
          <w:bCs/>
          <w:sz w:val="32"/>
          <w:szCs w:val="32"/>
        </w:rPr>
        <w:t>5</w:t>
      </w:r>
      <w:r w:rsidR="00501CFF" w:rsidRPr="00E748B1">
        <w:rPr>
          <w:rFonts w:ascii="仿宋_GB2312" w:eastAsia="仿宋_GB2312" w:hAnsi="楷体_GB2312" w:cs="楷体_GB2312" w:hint="eastAsia"/>
          <w:bCs/>
          <w:sz w:val="32"/>
          <w:szCs w:val="32"/>
        </w:rPr>
        <w:t>%</w:t>
      </w:r>
      <w:r w:rsidR="00910B11">
        <w:rPr>
          <w:rFonts w:ascii="仿宋_GB2312" w:eastAsia="仿宋_GB2312" w:hAnsi="楷体_GB2312" w:cs="楷体_GB2312" w:hint="eastAsia"/>
          <w:bCs/>
          <w:sz w:val="32"/>
          <w:szCs w:val="32"/>
        </w:rPr>
        <w:t>。</w:t>
      </w:r>
    </w:p>
    <w:p w:rsidR="002735FB" w:rsidRPr="00C832F7" w:rsidRDefault="00024FC1" w:rsidP="00C832F7">
      <w:pPr>
        <w:spacing w:line="560" w:lineRule="exact"/>
        <w:ind w:firstLineChars="200" w:firstLine="643"/>
        <w:rPr>
          <w:rFonts w:ascii="黑体" w:eastAsia="黑体" w:hAnsi="黑体" w:cs="楷体_GB2312"/>
          <w:b/>
          <w:sz w:val="32"/>
          <w:szCs w:val="32"/>
        </w:rPr>
      </w:pPr>
      <w:r w:rsidRPr="00C832F7">
        <w:rPr>
          <w:rFonts w:ascii="黑体" w:eastAsia="黑体" w:hAnsi="黑体" w:cs="楷体_GB2312" w:hint="eastAsia"/>
          <w:b/>
          <w:sz w:val="32"/>
          <w:szCs w:val="32"/>
        </w:rPr>
        <w:t>二、绩效评价工作开展情况</w:t>
      </w:r>
    </w:p>
    <w:p w:rsidR="00024FC1" w:rsidRPr="002735FB" w:rsidRDefault="00024FC1" w:rsidP="00C832F7">
      <w:pPr>
        <w:spacing w:line="560" w:lineRule="exact"/>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（一）绩效评价目的、对象和范围</w:t>
      </w:r>
    </w:p>
    <w:p w:rsidR="00BA58C6" w:rsidRDefault="004024EC" w:rsidP="00C832F7">
      <w:pPr>
        <w:spacing w:line="560" w:lineRule="exact"/>
        <w:ind w:firstLineChars="200" w:firstLine="640"/>
        <w:outlineLvl w:val="0"/>
        <w:rPr>
          <w:rFonts w:ascii="仿宋_GB2312" w:eastAsia="仿宋_GB2312" w:hAnsi="黑体"/>
          <w:sz w:val="32"/>
          <w:szCs w:val="32"/>
        </w:rPr>
      </w:pPr>
      <w:r w:rsidRPr="008D0844">
        <w:rPr>
          <w:rFonts w:ascii="仿宋_GB2312" w:eastAsia="仿宋_GB2312" w:hAnsi="黑体" w:hint="eastAsia"/>
          <w:sz w:val="32"/>
          <w:szCs w:val="32"/>
        </w:rPr>
        <w:t>通过评价</w:t>
      </w:r>
      <w:r w:rsidR="00A65984" w:rsidRPr="008D0844">
        <w:rPr>
          <w:rFonts w:ascii="仿宋_GB2312" w:eastAsia="仿宋_GB2312" w:hAnsi="黑体" w:hint="eastAsia"/>
          <w:sz w:val="32"/>
          <w:szCs w:val="32"/>
        </w:rPr>
        <w:t>202</w:t>
      </w:r>
      <w:r w:rsidR="00076020">
        <w:rPr>
          <w:rFonts w:ascii="仿宋_GB2312" w:eastAsia="仿宋_GB2312" w:hAnsi="黑体"/>
          <w:sz w:val="32"/>
          <w:szCs w:val="32"/>
        </w:rPr>
        <w:t>3</w:t>
      </w:r>
      <w:r w:rsidR="00A65984" w:rsidRPr="008D0844">
        <w:rPr>
          <w:rFonts w:ascii="仿宋_GB2312" w:eastAsia="仿宋_GB2312" w:hAnsi="黑体" w:hint="eastAsia"/>
          <w:sz w:val="32"/>
          <w:szCs w:val="32"/>
        </w:rPr>
        <w:t>年</w:t>
      </w:r>
      <w:r w:rsidR="001053C0" w:rsidRPr="001053C0">
        <w:rPr>
          <w:rFonts w:ascii="仿宋_GB2312" w:eastAsia="仿宋_GB2312" w:hAnsi="黑体" w:hint="eastAsia"/>
          <w:bCs/>
          <w:sz w:val="32"/>
          <w:szCs w:val="32"/>
        </w:rPr>
        <w:t>外国专家生活融入保障经费</w:t>
      </w:r>
      <w:r w:rsidR="00141FEB" w:rsidRPr="008D0844">
        <w:rPr>
          <w:rFonts w:ascii="仿宋_GB2312" w:eastAsia="仿宋_GB2312" w:hAnsi="黑体" w:hint="eastAsia"/>
          <w:sz w:val="32"/>
          <w:szCs w:val="32"/>
        </w:rPr>
        <w:t>项目的</w:t>
      </w:r>
      <w:r w:rsidR="00E22925">
        <w:rPr>
          <w:rFonts w:ascii="仿宋_GB2312" w:eastAsia="仿宋_GB2312" w:hAnsi="黑体" w:hint="eastAsia"/>
          <w:sz w:val="32"/>
          <w:szCs w:val="32"/>
        </w:rPr>
        <w:t>经济性、效率性和效果性的分析，梳理总结项目决策、项目管理、</w:t>
      </w:r>
      <w:r w:rsidR="008F1430" w:rsidRPr="008F1430">
        <w:rPr>
          <w:rFonts w:ascii="仿宋_GB2312" w:eastAsia="仿宋_GB2312" w:hAnsi="黑体" w:hint="eastAsia"/>
          <w:sz w:val="32"/>
          <w:szCs w:val="32"/>
        </w:rPr>
        <w:t>项目绩效</w:t>
      </w:r>
      <w:r w:rsidR="00141FEB" w:rsidRPr="008D0844">
        <w:rPr>
          <w:rFonts w:ascii="仿宋_GB2312" w:eastAsia="仿宋_GB2312" w:hAnsi="黑体" w:hint="eastAsia"/>
          <w:sz w:val="32"/>
          <w:szCs w:val="32"/>
        </w:rPr>
        <w:t>和满意度等情况，总结项目开展过程中的工作经验及做法，发现项目实施中存在的问题，提出进一步改善的建议，提高财政资金使用效益。</w:t>
      </w:r>
    </w:p>
    <w:p w:rsidR="00EA4AA9" w:rsidRPr="008D0844" w:rsidRDefault="00D57771" w:rsidP="00C832F7">
      <w:pPr>
        <w:spacing w:line="560" w:lineRule="exact"/>
        <w:ind w:firstLineChars="200" w:firstLine="640"/>
        <w:rPr>
          <w:rFonts w:ascii="仿宋_GB2312" w:eastAsia="仿宋_GB2312" w:hAnsi="楷体_GB2312" w:cs="楷体_GB2312"/>
          <w:sz w:val="32"/>
          <w:szCs w:val="32"/>
        </w:rPr>
      </w:pPr>
      <w:r w:rsidRPr="008D0844">
        <w:rPr>
          <w:rFonts w:ascii="仿宋_GB2312" w:eastAsia="仿宋_GB2312" w:hAnsi="楷体_GB2312" w:cs="楷体_GB2312" w:hint="eastAsia"/>
          <w:sz w:val="32"/>
          <w:szCs w:val="32"/>
        </w:rPr>
        <w:t>（二）绩效评价原则、评价指标体系（附表说明）、评价方法、评价标准等。</w:t>
      </w:r>
    </w:p>
    <w:p w:rsidR="00455315" w:rsidRPr="008D0844" w:rsidRDefault="00455315" w:rsidP="00C832F7">
      <w:pPr>
        <w:spacing w:line="560" w:lineRule="exact"/>
        <w:ind w:firstLineChars="200" w:firstLine="640"/>
        <w:outlineLvl w:val="0"/>
        <w:rPr>
          <w:rFonts w:ascii="仿宋_GB2312" w:eastAsia="仿宋_GB2312" w:hAnsi="黑体"/>
          <w:sz w:val="32"/>
          <w:szCs w:val="32"/>
        </w:rPr>
      </w:pPr>
      <w:r w:rsidRPr="008D0844">
        <w:rPr>
          <w:rFonts w:ascii="仿宋_GB2312" w:eastAsia="仿宋_GB2312" w:hAnsi="黑体" w:hint="eastAsia"/>
          <w:sz w:val="32"/>
          <w:szCs w:val="32"/>
        </w:rPr>
        <w:t>本次绩效评价遵循“客观、公正、科学、规范”的原则。</w:t>
      </w:r>
    </w:p>
    <w:p w:rsidR="00455315" w:rsidRPr="008D0844" w:rsidRDefault="00455315" w:rsidP="00C832F7">
      <w:pPr>
        <w:spacing w:line="560" w:lineRule="exact"/>
        <w:ind w:firstLineChars="200" w:firstLine="640"/>
        <w:outlineLvl w:val="0"/>
        <w:rPr>
          <w:rFonts w:ascii="仿宋_GB2312" w:eastAsia="仿宋_GB2312" w:hAnsi="黑体"/>
          <w:sz w:val="32"/>
          <w:szCs w:val="32"/>
        </w:rPr>
      </w:pPr>
      <w:r w:rsidRPr="008D0844">
        <w:rPr>
          <w:rFonts w:ascii="仿宋_GB2312" w:eastAsia="仿宋_GB2312" w:hAnsi="黑体" w:hint="eastAsia"/>
          <w:sz w:val="32"/>
          <w:szCs w:val="32"/>
        </w:rPr>
        <w:t>（1）指标体系</w:t>
      </w:r>
    </w:p>
    <w:p w:rsidR="00455315" w:rsidRPr="008F1430" w:rsidRDefault="005B2F35" w:rsidP="00C832F7">
      <w:pPr>
        <w:spacing w:line="560" w:lineRule="exact"/>
        <w:ind w:firstLineChars="200" w:firstLine="640"/>
        <w:outlineLvl w:val="0"/>
        <w:rPr>
          <w:rFonts w:ascii="仿宋_GB2312" w:eastAsia="仿宋_GB2312" w:hAnsi="黑体"/>
          <w:sz w:val="32"/>
          <w:szCs w:val="32"/>
        </w:rPr>
      </w:pPr>
      <w:r w:rsidRPr="008D0844">
        <w:rPr>
          <w:rFonts w:ascii="仿宋_GB2312" w:eastAsia="仿宋_GB2312" w:hAnsi="黑体" w:hint="eastAsia"/>
          <w:sz w:val="32"/>
          <w:szCs w:val="32"/>
        </w:rPr>
        <w:t>绩效评价指标体系包括决策、过程、产出和</w:t>
      </w:r>
      <w:r w:rsidR="00455315" w:rsidRPr="008D0844">
        <w:rPr>
          <w:rFonts w:ascii="仿宋_GB2312" w:eastAsia="仿宋_GB2312" w:hAnsi="黑体" w:hint="eastAsia"/>
          <w:sz w:val="32"/>
          <w:szCs w:val="32"/>
        </w:rPr>
        <w:t>效</w:t>
      </w:r>
      <w:r w:rsidRPr="008D0844">
        <w:rPr>
          <w:rFonts w:ascii="仿宋_GB2312" w:eastAsia="仿宋_GB2312" w:hAnsi="黑体" w:hint="eastAsia"/>
          <w:sz w:val="32"/>
          <w:szCs w:val="32"/>
        </w:rPr>
        <w:t>益</w:t>
      </w:r>
      <w:r w:rsidR="00455315" w:rsidRPr="008D0844">
        <w:rPr>
          <w:rFonts w:ascii="仿宋_GB2312" w:eastAsia="仿宋_GB2312" w:hAnsi="黑体" w:hint="eastAsia"/>
          <w:sz w:val="32"/>
          <w:szCs w:val="32"/>
        </w:rPr>
        <w:t>4个方面，满分100分。其中：</w:t>
      </w:r>
      <w:r w:rsidR="008F1430" w:rsidRPr="008F1430">
        <w:rPr>
          <w:rFonts w:ascii="仿宋_GB2312" w:eastAsia="仿宋_GB2312" w:hAnsi="黑体" w:hint="eastAsia"/>
          <w:bCs/>
          <w:sz w:val="32"/>
          <w:szCs w:val="32"/>
        </w:rPr>
        <w:t>决策指标（10分），主要评价</w:t>
      </w:r>
      <w:r w:rsidR="00140A6D">
        <w:rPr>
          <w:rFonts w:ascii="仿宋_GB2312" w:eastAsia="仿宋_GB2312" w:hAnsi="黑体" w:hint="eastAsia"/>
          <w:bCs/>
          <w:sz w:val="32"/>
          <w:szCs w:val="32"/>
        </w:rPr>
        <w:t>项目立项</w:t>
      </w:r>
      <w:r w:rsidR="006F3ADA">
        <w:rPr>
          <w:rFonts w:ascii="仿宋_GB2312" w:eastAsia="仿宋_GB2312" w:hAnsi="黑体" w:hint="eastAsia"/>
          <w:bCs/>
          <w:sz w:val="32"/>
          <w:szCs w:val="32"/>
        </w:rPr>
        <w:t>依据和程序</w:t>
      </w:r>
      <w:r w:rsidR="00140A6D">
        <w:rPr>
          <w:rFonts w:ascii="仿宋_GB2312" w:eastAsia="仿宋_GB2312" w:hAnsi="黑体" w:hint="eastAsia"/>
          <w:bCs/>
          <w:sz w:val="32"/>
          <w:szCs w:val="32"/>
        </w:rPr>
        <w:t>、绩效目标</w:t>
      </w:r>
      <w:r w:rsidR="008F1430" w:rsidRPr="008F1430">
        <w:rPr>
          <w:rFonts w:ascii="仿宋_GB2312" w:eastAsia="仿宋_GB2312" w:hAnsi="黑体" w:hint="eastAsia"/>
          <w:bCs/>
          <w:sz w:val="32"/>
          <w:szCs w:val="32"/>
        </w:rPr>
        <w:t>及资金投入情况</w:t>
      </w:r>
      <w:r w:rsidR="00455315" w:rsidRPr="008D0844">
        <w:rPr>
          <w:rFonts w:ascii="仿宋_GB2312" w:eastAsia="仿宋_GB2312" w:hAnsi="黑体" w:hint="eastAsia"/>
          <w:sz w:val="32"/>
          <w:szCs w:val="32"/>
        </w:rPr>
        <w:t>；</w:t>
      </w:r>
      <w:r w:rsidR="008F1430" w:rsidRPr="008F1430">
        <w:rPr>
          <w:rFonts w:ascii="仿宋_GB2312" w:eastAsia="仿宋_GB2312" w:hAnsi="黑体" w:hint="eastAsia"/>
          <w:bCs/>
          <w:sz w:val="32"/>
          <w:szCs w:val="32"/>
        </w:rPr>
        <w:t>过程指标（20分），主要评价预算管理、资金到位、财务管理、制度建设和过程控制；产出指标（40分），主要评价产出数量、质量、时效及成本等指标的实现情况</w:t>
      </w:r>
      <w:r w:rsidR="00455315" w:rsidRPr="008D0844">
        <w:rPr>
          <w:rFonts w:ascii="仿宋_GB2312" w:eastAsia="仿宋_GB2312" w:hAnsi="黑体" w:hint="eastAsia"/>
          <w:sz w:val="32"/>
          <w:szCs w:val="32"/>
        </w:rPr>
        <w:t>;</w:t>
      </w:r>
      <w:r w:rsidR="008F1430" w:rsidRPr="008F1430">
        <w:rPr>
          <w:rFonts w:ascii="仿宋_GB2312" w:eastAsia="仿宋_GB2312" w:hAnsi="黑体" w:hint="eastAsia"/>
          <w:bCs/>
          <w:sz w:val="32"/>
          <w:szCs w:val="32"/>
        </w:rPr>
        <w:t xml:space="preserve"> 效益指标（30分），主要评价项目实现效果</w:t>
      </w:r>
      <w:r w:rsidR="006E5314">
        <w:rPr>
          <w:rFonts w:ascii="仿宋_GB2312" w:eastAsia="仿宋_GB2312" w:hAnsi="黑体" w:hint="eastAsia"/>
          <w:bCs/>
          <w:sz w:val="32"/>
          <w:szCs w:val="32"/>
        </w:rPr>
        <w:t>和</w:t>
      </w:r>
      <w:r w:rsidR="008F1430" w:rsidRPr="008F1430">
        <w:rPr>
          <w:rFonts w:ascii="仿宋_GB2312" w:eastAsia="仿宋_GB2312" w:hAnsi="黑体" w:hint="eastAsia"/>
          <w:bCs/>
          <w:sz w:val="32"/>
          <w:szCs w:val="32"/>
        </w:rPr>
        <w:t>服务对象满意度等内容。</w:t>
      </w:r>
    </w:p>
    <w:p w:rsidR="00455315" w:rsidRPr="008D0844" w:rsidRDefault="00455315" w:rsidP="00C832F7">
      <w:pPr>
        <w:spacing w:line="560" w:lineRule="exact"/>
        <w:ind w:firstLineChars="200" w:firstLine="640"/>
        <w:outlineLvl w:val="0"/>
        <w:rPr>
          <w:rFonts w:ascii="仿宋_GB2312" w:eastAsia="仿宋_GB2312" w:hAnsi="黑体"/>
          <w:sz w:val="32"/>
          <w:szCs w:val="32"/>
        </w:rPr>
      </w:pPr>
      <w:r w:rsidRPr="008D0844">
        <w:rPr>
          <w:rFonts w:ascii="仿宋_GB2312" w:eastAsia="仿宋_GB2312" w:hAnsi="黑体" w:hint="eastAsia"/>
          <w:sz w:val="32"/>
          <w:szCs w:val="32"/>
        </w:rPr>
        <w:t>（2）评价方法</w:t>
      </w:r>
    </w:p>
    <w:p w:rsidR="00920BCD" w:rsidRPr="008D0844" w:rsidRDefault="00455315" w:rsidP="00C832F7">
      <w:pPr>
        <w:spacing w:line="560" w:lineRule="exact"/>
        <w:ind w:firstLineChars="200" w:firstLine="640"/>
        <w:outlineLvl w:val="0"/>
        <w:rPr>
          <w:rFonts w:ascii="仿宋_GB2312" w:eastAsia="仿宋_GB2312" w:hAnsi="黑体"/>
          <w:sz w:val="32"/>
          <w:szCs w:val="32"/>
        </w:rPr>
      </w:pPr>
      <w:r w:rsidRPr="008D0844">
        <w:rPr>
          <w:rFonts w:ascii="仿宋_GB2312" w:eastAsia="仿宋_GB2312" w:hAnsi="黑体" w:hint="eastAsia"/>
          <w:sz w:val="32"/>
          <w:szCs w:val="32"/>
        </w:rPr>
        <w:t>本次评价采用因素分析法、比较法和评判法等方法，定性与定量相结合的方式进行。一是通过综合分析影响绩效目标实现、</w:t>
      </w:r>
      <w:r w:rsidRPr="008D0844">
        <w:rPr>
          <w:rFonts w:ascii="仿宋_GB2312" w:eastAsia="仿宋_GB2312" w:hAnsi="黑体" w:hint="eastAsia"/>
          <w:sz w:val="32"/>
          <w:szCs w:val="32"/>
        </w:rPr>
        <w:lastRenderedPageBreak/>
        <w:t>实施效果的内外因素，评价绩效目标的实现程度。二是通过比较项目目标预定与实施效果,评价绩效目标的实现程度。三是对于无法直接量化的效果指标，采取评判法，定性与定量相结合的方式进行评价。</w:t>
      </w:r>
    </w:p>
    <w:p w:rsidR="00A52733" w:rsidRDefault="00D57771" w:rsidP="00C832F7">
      <w:pPr>
        <w:spacing w:line="560" w:lineRule="exact"/>
        <w:ind w:firstLineChars="200" w:firstLine="640"/>
        <w:outlineLvl w:val="0"/>
        <w:rPr>
          <w:rFonts w:ascii="仿宋_GB2312" w:eastAsia="仿宋_GB2312" w:hAnsi="楷体_GB2312" w:cs="楷体_GB2312"/>
          <w:sz w:val="32"/>
          <w:szCs w:val="32"/>
        </w:rPr>
      </w:pPr>
      <w:r w:rsidRPr="008D0844">
        <w:rPr>
          <w:rFonts w:ascii="仿宋_GB2312" w:eastAsia="仿宋_GB2312" w:hAnsi="楷体_GB2312" w:cs="楷体_GB2312" w:hint="eastAsia"/>
          <w:sz w:val="32"/>
          <w:szCs w:val="32"/>
        </w:rPr>
        <w:t>（三）绩效评价工作过程</w:t>
      </w:r>
    </w:p>
    <w:p w:rsidR="00183349" w:rsidRPr="008D0844" w:rsidRDefault="00183349" w:rsidP="00C832F7">
      <w:pPr>
        <w:spacing w:line="560" w:lineRule="exact"/>
        <w:ind w:firstLineChars="200" w:firstLine="640"/>
        <w:outlineLvl w:val="0"/>
        <w:rPr>
          <w:rFonts w:ascii="仿宋_GB2312" w:eastAsia="仿宋_GB2312" w:hAnsi="黑体"/>
          <w:sz w:val="32"/>
          <w:szCs w:val="32"/>
        </w:rPr>
      </w:pPr>
      <w:r w:rsidRPr="008D0844">
        <w:rPr>
          <w:rFonts w:ascii="仿宋_GB2312" w:eastAsia="仿宋_GB2312" w:hAnsi="黑体" w:hint="eastAsia"/>
          <w:sz w:val="32"/>
          <w:szCs w:val="32"/>
        </w:rPr>
        <w:t>绩效评价工作分为评价准备、评价实施、评价报告三个阶段。</w:t>
      </w:r>
      <w:r w:rsidR="00C14B88">
        <w:rPr>
          <w:rFonts w:ascii="仿宋_GB2312" w:eastAsia="仿宋_GB2312" w:hAnsi="黑体" w:hint="eastAsia"/>
          <w:sz w:val="32"/>
          <w:szCs w:val="32"/>
        </w:rPr>
        <w:t>一是</w:t>
      </w:r>
      <w:r w:rsidRPr="008D0844">
        <w:rPr>
          <w:rFonts w:ascii="仿宋_GB2312" w:eastAsia="仿宋_GB2312" w:hAnsi="黑体" w:hint="eastAsia"/>
          <w:sz w:val="32"/>
          <w:szCs w:val="32"/>
        </w:rPr>
        <w:t>准备阶段。明确</w:t>
      </w:r>
      <w:r w:rsidR="00C14B88">
        <w:rPr>
          <w:rFonts w:ascii="仿宋_GB2312" w:eastAsia="仿宋_GB2312" w:hAnsi="黑体" w:hint="eastAsia"/>
          <w:sz w:val="32"/>
          <w:szCs w:val="32"/>
        </w:rPr>
        <w:t>工作目的</w:t>
      </w:r>
      <w:r w:rsidRPr="008D0844">
        <w:rPr>
          <w:rFonts w:ascii="仿宋_GB2312" w:eastAsia="仿宋_GB2312" w:hAnsi="黑体" w:hint="eastAsia"/>
          <w:sz w:val="32"/>
          <w:szCs w:val="32"/>
        </w:rPr>
        <w:t>,确定</w:t>
      </w:r>
      <w:r w:rsidR="00C14B88">
        <w:rPr>
          <w:rFonts w:ascii="仿宋_GB2312" w:eastAsia="仿宋_GB2312" w:hAnsi="黑体" w:hint="eastAsia"/>
          <w:sz w:val="32"/>
          <w:szCs w:val="32"/>
        </w:rPr>
        <w:t>分析对象</w:t>
      </w:r>
      <w:r w:rsidRPr="008D0844">
        <w:rPr>
          <w:rFonts w:ascii="仿宋_GB2312" w:eastAsia="仿宋_GB2312" w:hAnsi="黑体" w:hint="eastAsia"/>
          <w:sz w:val="32"/>
          <w:szCs w:val="32"/>
        </w:rPr>
        <w:t>。二是实施阶段。</w:t>
      </w:r>
      <w:r w:rsidR="0016558D" w:rsidRPr="008D0844">
        <w:rPr>
          <w:rFonts w:ascii="仿宋_GB2312" w:eastAsia="仿宋_GB2312" w:hAnsi="黑体" w:hint="eastAsia"/>
          <w:sz w:val="32"/>
          <w:szCs w:val="32"/>
        </w:rPr>
        <w:t>开展项目绩效评价，包括</w:t>
      </w:r>
      <w:r w:rsidR="00C14B88">
        <w:rPr>
          <w:rFonts w:ascii="仿宋_GB2312" w:eastAsia="仿宋_GB2312" w:hAnsi="黑体" w:hint="eastAsia"/>
          <w:sz w:val="32"/>
          <w:szCs w:val="32"/>
        </w:rPr>
        <w:t>明确工作要求，</w:t>
      </w:r>
      <w:r w:rsidR="0016558D" w:rsidRPr="008D0844">
        <w:rPr>
          <w:rFonts w:ascii="仿宋_GB2312" w:eastAsia="仿宋_GB2312" w:hAnsi="黑体" w:hint="eastAsia"/>
          <w:sz w:val="32"/>
          <w:szCs w:val="32"/>
        </w:rPr>
        <w:t>收集整理资料及开展现场工作</w:t>
      </w:r>
      <w:r w:rsidRPr="008D0844">
        <w:rPr>
          <w:rFonts w:ascii="仿宋_GB2312" w:eastAsia="仿宋_GB2312" w:hAnsi="黑体" w:hint="eastAsia"/>
          <w:sz w:val="32"/>
          <w:szCs w:val="32"/>
        </w:rPr>
        <w:t>，</w:t>
      </w:r>
      <w:r w:rsidR="00C14B88">
        <w:rPr>
          <w:rFonts w:ascii="仿宋_GB2312" w:eastAsia="仿宋_GB2312" w:hAnsi="黑体" w:hint="eastAsia"/>
          <w:sz w:val="32"/>
          <w:szCs w:val="32"/>
        </w:rPr>
        <w:t>多方收集项目相关信息，</w:t>
      </w:r>
      <w:r w:rsidRPr="0017101D">
        <w:rPr>
          <w:rFonts w:ascii="仿宋_GB2312" w:eastAsia="仿宋_GB2312" w:hAnsi="黑体" w:hint="eastAsia"/>
          <w:sz w:val="32"/>
          <w:szCs w:val="32"/>
        </w:rPr>
        <w:t>按照</w:t>
      </w:r>
      <w:r w:rsidR="007160D0" w:rsidRPr="007160D0">
        <w:rPr>
          <w:rFonts w:ascii="仿宋_GB2312" w:eastAsia="仿宋_GB2312" w:hAnsi="黑体" w:hint="eastAsia"/>
          <w:bCs/>
          <w:sz w:val="32"/>
          <w:szCs w:val="32"/>
        </w:rPr>
        <w:t>《北京市项目支出绩效评价管理办法》（京财绩效〔2020〕2146号）</w:t>
      </w:r>
      <w:r w:rsidR="00CF62AF" w:rsidRPr="0017101D">
        <w:rPr>
          <w:rFonts w:ascii="仿宋_GB2312" w:eastAsia="仿宋_GB2312" w:hAnsi="黑体" w:hint="eastAsia"/>
          <w:sz w:val="32"/>
          <w:szCs w:val="32"/>
        </w:rPr>
        <w:t>有关</w:t>
      </w:r>
      <w:r w:rsidR="004C521E" w:rsidRPr="0017101D">
        <w:rPr>
          <w:rFonts w:ascii="仿宋_GB2312" w:eastAsia="仿宋_GB2312" w:hAnsi="黑体" w:hint="eastAsia"/>
          <w:sz w:val="32"/>
          <w:szCs w:val="32"/>
        </w:rPr>
        <w:t>要求</w:t>
      </w:r>
      <w:r w:rsidRPr="0017101D">
        <w:rPr>
          <w:rFonts w:ascii="仿宋_GB2312" w:eastAsia="仿宋_GB2312" w:hAnsi="黑体" w:hint="eastAsia"/>
          <w:sz w:val="32"/>
          <w:szCs w:val="32"/>
        </w:rPr>
        <w:t>，</w:t>
      </w:r>
      <w:r w:rsidRPr="007D546D">
        <w:rPr>
          <w:rFonts w:ascii="仿宋_GB2312" w:eastAsia="仿宋_GB2312" w:hAnsi="黑体" w:hint="eastAsia"/>
          <w:sz w:val="32"/>
          <w:szCs w:val="32"/>
        </w:rPr>
        <w:t>形成项目绩效评价报告，征求</w:t>
      </w:r>
      <w:r w:rsidR="0063317A" w:rsidRPr="007D546D">
        <w:rPr>
          <w:rFonts w:ascii="仿宋_GB2312" w:eastAsia="仿宋_GB2312" w:hAnsi="黑体" w:hint="eastAsia"/>
          <w:sz w:val="32"/>
          <w:szCs w:val="32"/>
        </w:rPr>
        <w:t>项目相关人员</w:t>
      </w:r>
      <w:r w:rsidRPr="007D546D">
        <w:rPr>
          <w:rFonts w:ascii="仿宋_GB2312" w:eastAsia="仿宋_GB2312" w:hAnsi="黑体" w:hint="eastAsia"/>
          <w:sz w:val="32"/>
          <w:szCs w:val="32"/>
        </w:rPr>
        <w:t>意见，补充完善评价报告。三是报告阶段。完成项目绩效评价报告，并</w:t>
      </w:r>
      <w:r w:rsidR="004024EC" w:rsidRPr="007D546D">
        <w:rPr>
          <w:rFonts w:ascii="仿宋_GB2312" w:eastAsia="仿宋_GB2312" w:hAnsi="黑体" w:hint="eastAsia"/>
          <w:sz w:val="32"/>
          <w:szCs w:val="32"/>
        </w:rPr>
        <w:t>报送</w:t>
      </w:r>
      <w:r w:rsidRPr="007D546D">
        <w:rPr>
          <w:rFonts w:ascii="仿宋_GB2312" w:eastAsia="仿宋_GB2312" w:hAnsi="黑体" w:hint="eastAsia"/>
          <w:sz w:val="32"/>
          <w:szCs w:val="32"/>
        </w:rPr>
        <w:t>市财政局。</w:t>
      </w:r>
    </w:p>
    <w:p w:rsidR="004B50EE" w:rsidRPr="004B50EE" w:rsidRDefault="004B50EE" w:rsidP="004B50EE">
      <w:pPr>
        <w:spacing w:line="560" w:lineRule="exact"/>
        <w:ind w:firstLineChars="200" w:firstLine="640"/>
        <w:rPr>
          <w:rFonts w:ascii="黑体" w:eastAsia="黑体" w:hAnsi="黑体" w:cs="仿宋_GB2312"/>
          <w:bCs/>
          <w:kern w:val="44"/>
          <w:sz w:val="32"/>
          <w:szCs w:val="32"/>
        </w:rPr>
      </w:pPr>
      <w:bookmarkStart w:id="1" w:name="_Hlk43366055"/>
      <w:r w:rsidRPr="004B50EE">
        <w:rPr>
          <w:rFonts w:ascii="黑体" w:eastAsia="黑体" w:hAnsi="黑体" w:cs="仿宋_GB2312" w:hint="eastAsia"/>
          <w:bCs/>
          <w:kern w:val="44"/>
          <w:sz w:val="32"/>
          <w:szCs w:val="32"/>
        </w:rPr>
        <w:t>三、综合评价情况及评价结论（附相关评分表）</w:t>
      </w:r>
    </w:p>
    <w:p w:rsidR="00D6059E" w:rsidRDefault="004B50EE" w:rsidP="004B50EE">
      <w:pPr>
        <w:spacing w:line="560" w:lineRule="exact"/>
        <w:ind w:firstLineChars="200" w:firstLine="640"/>
        <w:rPr>
          <w:rFonts w:ascii="仿宋_GB2312" w:eastAsia="仿宋_GB2312" w:hAnsi="仿宋_GB2312" w:cs="仿宋_GB2312"/>
          <w:bCs/>
          <w:kern w:val="44"/>
          <w:sz w:val="32"/>
          <w:szCs w:val="32"/>
        </w:rPr>
      </w:pPr>
      <w:r w:rsidRPr="004B50EE">
        <w:rPr>
          <w:rFonts w:ascii="仿宋_GB2312" w:eastAsia="仿宋_GB2312" w:hAnsi="仿宋_GB2312" w:cs="仿宋_GB2312" w:hint="eastAsia"/>
          <w:bCs/>
          <w:kern w:val="44"/>
          <w:sz w:val="32"/>
          <w:szCs w:val="32"/>
        </w:rPr>
        <w:t>2023年外国专家生活融入保障经费项目综合得分9</w:t>
      </w:r>
      <w:r w:rsidR="006852E8">
        <w:rPr>
          <w:rFonts w:ascii="仿宋_GB2312" w:eastAsia="仿宋_GB2312" w:hAnsi="仿宋_GB2312" w:cs="仿宋_GB2312"/>
          <w:bCs/>
          <w:kern w:val="44"/>
          <w:sz w:val="32"/>
          <w:szCs w:val="32"/>
        </w:rPr>
        <w:t>4</w:t>
      </w:r>
      <w:r w:rsidRPr="004B50EE">
        <w:rPr>
          <w:rFonts w:ascii="仿宋_GB2312" w:eastAsia="仿宋_GB2312" w:hAnsi="仿宋_GB2312" w:cs="仿宋_GB2312" w:hint="eastAsia"/>
          <w:bCs/>
          <w:kern w:val="44"/>
          <w:sz w:val="32"/>
          <w:szCs w:val="32"/>
        </w:rPr>
        <w:t>.9分，其中，项目决策</w:t>
      </w:r>
      <w:r w:rsidR="006852E8">
        <w:rPr>
          <w:rFonts w:ascii="仿宋_GB2312" w:eastAsia="仿宋_GB2312" w:hAnsi="仿宋_GB2312" w:cs="仿宋_GB2312"/>
          <w:bCs/>
          <w:kern w:val="44"/>
          <w:sz w:val="32"/>
          <w:szCs w:val="32"/>
        </w:rPr>
        <w:t>9</w:t>
      </w:r>
      <w:r w:rsidRPr="004B50EE">
        <w:rPr>
          <w:rFonts w:ascii="仿宋_GB2312" w:eastAsia="仿宋_GB2312" w:hAnsi="仿宋_GB2312" w:cs="仿宋_GB2312" w:hint="eastAsia"/>
          <w:bCs/>
          <w:kern w:val="44"/>
          <w:sz w:val="32"/>
          <w:szCs w:val="32"/>
        </w:rPr>
        <w:t>分、项目过程18.9分、项目产出39、项目效益28分，项目综合绩效评定结论为“优秀”。具体情况详见下表。</w:t>
      </w:r>
    </w:p>
    <w:p w:rsidR="00D6059E" w:rsidRDefault="00D6059E" w:rsidP="00932568">
      <w:pPr>
        <w:spacing w:line="560" w:lineRule="exact"/>
        <w:ind w:firstLineChars="200" w:firstLine="640"/>
        <w:rPr>
          <w:rFonts w:ascii="仿宋_GB2312" w:eastAsia="仿宋_GB2312" w:hAnsi="仿宋_GB2312" w:cs="仿宋_GB2312"/>
          <w:bCs/>
          <w:kern w:val="44"/>
          <w:sz w:val="32"/>
          <w:szCs w:val="32"/>
        </w:rPr>
      </w:pPr>
    </w:p>
    <w:p w:rsidR="00D6059E" w:rsidRDefault="00D6059E" w:rsidP="00932568">
      <w:pPr>
        <w:spacing w:line="560" w:lineRule="exact"/>
        <w:ind w:firstLineChars="200" w:firstLine="640"/>
        <w:rPr>
          <w:rFonts w:ascii="仿宋_GB2312" w:eastAsia="仿宋_GB2312" w:hAnsi="仿宋_GB2312" w:cs="仿宋_GB2312"/>
          <w:bCs/>
          <w:kern w:val="44"/>
          <w:sz w:val="32"/>
          <w:szCs w:val="32"/>
        </w:rPr>
      </w:pPr>
    </w:p>
    <w:bookmarkEnd w:id="1"/>
    <w:p w:rsidR="00D6059E" w:rsidRDefault="00D6059E" w:rsidP="00D6059E">
      <w:pPr>
        <w:spacing w:line="360" w:lineRule="auto"/>
        <w:rPr>
          <w:rFonts w:ascii="仿宋_GB2312" w:eastAsia="仿宋_GB2312" w:hAnsi="等线"/>
          <w:bCs/>
          <w:sz w:val="32"/>
          <w:szCs w:val="32"/>
        </w:rPr>
      </w:pPr>
      <w:r>
        <w:rPr>
          <w:rFonts w:ascii="仿宋_GB2312" w:eastAsia="仿宋_GB2312" w:hAnsi="等线"/>
          <w:bCs/>
          <w:sz w:val="32"/>
          <w:szCs w:val="32"/>
        </w:rPr>
        <w:br w:type="page"/>
      </w:r>
    </w:p>
    <w:p w:rsidR="00D6059E" w:rsidRPr="00FA5A85" w:rsidRDefault="00D6059E" w:rsidP="00D6059E">
      <w:pPr>
        <w:widowControl/>
        <w:spacing w:line="240" w:lineRule="atLeast"/>
        <w:jc w:val="center"/>
        <w:textAlignment w:val="center"/>
        <w:rPr>
          <w:rFonts w:ascii="宋体" w:hAnsi="宋体" w:cs="宋体"/>
          <w:b/>
          <w:bCs/>
          <w:color w:val="000000"/>
          <w:kern w:val="0"/>
          <w:sz w:val="30"/>
          <w:szCs w:val="30"/>
        </w:rPr>
      </w:pPr>
      <w:r w:rsidRPr="00FA5A85">
        <w:rPr>
          <w:rFonts w:ascii="宋体" w:hAnsi="宋体" w:cs="宋体" w:hint="eastAsia"/>
          <w:b/>
          <w:bCs/>
          <w:color w:val="000000"/>
          <w:kern w:val="0"/>
          <w:sz w:val="30"/>
          <w:szCs w:val="30"/>
        </w:rPr>
        <w:lastRenderedPageBreak/>
        <w:t>外国专家生活融入保障经费</w:t>
      </w:r>
      <w:r w:rsidRPr="00FA5A85">
        <w:rPr>
          <w:rFonts w:ascii="宋体" w:hAnsi="宋体" w:cs="宋体"/>
          <w:b/>
          <w:bCs/>
          <w:color w:val="000000"/>
          <w:kern w:val="0"/>
          <w:sz w:val="30"/>
          <w:szCs w:val="30"/>
        </w:rPr>
        <w:t>项目</w:t>
      </w:r>
      <w:r w:rsidRPr="00FA5A85">
        <w:rPr>
          <w:rFonts w:ascii="宋体" w:hAnsi="宋体" w:cs="宋体" w:hint="eastAsia"/>
          <w:b/>
          <w:bCs/>
          <w:color w:val="000000"/>
          <w:kern w:val="0"/>
          <w:sz w:val="30"/>
          <w:szCs w:val="30"/>
        </w:rPr>
        <w:t>绩效评价指标体系及打分情况表</w:t>
      </w:r>
    </w:p>
    <w:tbl>
      <w:tblPr>
        <w:tblW w:w="5171" w:type="pct"/>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
        <w:gridCol w:w="958"/>
        <w:gridCol w:w="783"/>
        <w:gridCol w:w="5341"/>
        <w:gridCol w:w="545"/>
        <w:gridCol w:w="815"/>
      </w:tblGrid>
      <w:tr w:rsidR="00D6059E" w:rsidTr="00D6059E">
        <w:trPr>
          <w:trHeight w:val="520"/>
        </w:trPr>
        <w:tc>
          <w:tcPr>
            <w:tcW w:w="495" w:type="pct"/>
            <w:shd w:val="clear" w:color="auto" w:fill="FFFFFF"/>
            <w:vAlign w:val="center"/>
          </w:tcPr>
          <w:p w:rsidR="00D6059E" w:rsidRDefault="00D6059E" w:rsidP="00677BFD">
            <w:pPr>
              <w:widowControl/>
              <w:spacing w:line="240" w:lineRule="atLeast"/>
              <w:jc w:val="center"/>
              <w:textAlignment w:val="center"/>
              <w:rPr>
                <w:rFonts w:ascii="宋体" w:hAnsi="宋体" w:cs="宋体"/>
                <w:b/>
                <w:bCs/>
                <w:color w:val="000000"/>
                <w:kern w:val="0"/>
                <w:sz w:val="20"/>
                <w:szCs w:val="20"/>
              </w:rPr>
            </w:pPr>
            <w:r>
              <w:rPr>
                <w:rFonts w:ascii="宋体" w:hAnsi="宋体" w:cs="宋体" w:hint="eastAsia"/>
                <w:b/>
                <w:bCs/>
                <w:color w:val="000000"/>
                <w:kern w:val="0"/>
                <w:sz w:val="20"/>
                <w:szCs w:val="20"/>
              </w:rPr>
              <w:t>一级</w:t>
            </w:r>
          </w:p>
          <w:p w:rsidR="00D6059E" w:rsidRDefault="00D6059E" w:rsidP="00677BFD">
            <w:pPr>
              <w:widowControl/>
              <w:spacing w:line="240" w:lineRule="atLeast"/>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指标</w:t>
            </w:r>
          </w:p>
        </w:tc>
        <w:tc>
          <w:tcPr>
            <w:tcW w:w="511" w:type="pct"/>
            <w:shd w:val="clear" w:color="auto" w:fill="FFFFFF"/>
            <w:vAlign w:val="center"/>
          </w:tcPr>
          <w:p w:rsidR="00D6059E" w:rsidRDefault="00D6059E" w:rsidP="00677BFD">
            <w:pPr>
              <w:widowControl/>
              <w:spacing w:line="240" w:lineRule="atLeast"/>
              <w:jc w:val="center"/>
              <w:textAlignment w:val="center"/>
              <w:rPr>
                <w:rFonts w:ascii="宋体" w:hAnsi="宋体" w:cs="宋体"/>
                <w:b/>
                <w:bCs/>
                <w:color w:val="000000"/>
                <w:kern w:val="0"/>
                <w:sz w:val="20"/>
                <w:szCs w:val="20"/>
              </w:rPr>
            </w:pPr>
            <w:r>
              <w:rPr>
                <w:rFonts w:ascii="宋体" w:hAnsi="宋体" w:cs="宋体" w:hint="eastAsia"/>
                <w:b/>
                <w:bCs/>
                <w:color w:val="000000"/>
                <w:kern w:val="0"/>
                <w:sz w:val="20"/>
                <w:szCs w:val="20"/>
              </w:rPr>
              <w:t>二级</w:t>
            </w:r>
          </w:p>
          <w:p w:rsidR="00D6059E" w:rsidRDefault="00D6059E" w:rsidP="00677BFD">
            <w:pPr>
              <w:widowControl/>
              <w:spacing w:line="240" w:lineRule="atLeast"/>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指标</w:t>
            </w:r>
          </w:p>
        </w:tc>
        <w:tc>
          <w:tcPr>
            <w:tcW w:w="418" w:type="pct"/>
            <w:shd w:val="clear" w:color="auto" w:fill="FFFFFF"/>
            <w:vAlign w:val="center"/>
          </w:tcPr>
          <w:p w:rsidR="00D6059E" w:rsidRDefault="00D6059E" w:rsidP="00677BFD">
            <w:pPr>
              <w:widowControl/>
              <w:spacing w:line="240" w:lineRule="atLeast"/>
              <w:jc w:val="center"/>
              <w:textAlignment w:val="center"/>
              <w:rPr>
                <w:rFonts w:ascii="宋体" w:hAnsi="宋体" w:cs="宋体"/>
                <w:b/>
                <w:bCs/>
                <w:color w:val="000000"/>
                <w:kern w:val="0"/>
                <w:sz w:val="20"/>
                <w:szCs w:val="20"/>
              </w:rPr>
            </w:pPr>
            <w:r>
              <w:rPr>
                <w:rFonts w:ascii="宋体" w:hAnsi="宋体" w:cs="宋体" w:hint="eastAsia"/>
                <w:b/>
                <w:bCs/>
                <w:color w:val="000000"/>
                <w:kern w:val="0"/>
                <w:sz w:val="20"/>
                <w:szCs w:val="20"/>
              </w:rPr>
              <w:t>三级</w:t>
            </w:r>
          </w:p>
          <w:p w:rsidR="00D6059E" w:rsidRDefault="00D6059E" w:rsidP="00677BFD">
            <w:pPr>
              <w:widowControl/>
              <w:spacing w:line="240" w:lineRule="atLeast"/>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指标</w:t>
            </w:r>
          </w:p>
        </w:tc>
        <w:tc>
          <w:tcPr>
            <w:tcW w:w="2850" w:type="pct"/>
            <w:shd w:val="clear" w:color="auto" w:fill="FFFFFF"/>
            <w:vAlign w:val="center"/>
          </w:tcPr>
          <w:p w:rsidR="00D6059E" w:rsidRDefault="00D6059E" w:rsidP="00677BFD">
            <w:pPr>
              <w:widowControl/>
              <w:spacing w:line="240" w:lineRule="atLeast"/>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评价要点</w:t>
            </w:r>
          </w:p>
        </w:tc>
        <w:tc>
          <w:tcPr>
            <w:tcW w:w="291" w:type="pct"/>
            <w:shd w:val="clear" w:color="auto" w:fill="FFFFFF"/>
            <w:vAlign w:val="center"/>
          </w:tcPr>
          <w:p w:rsidR="00D6059E" w:rsidRDefault="00D6059E" w:rsidP="00677BFD">
            <w:pPr>
              <w:widowControl/>
              <w:spacing w:line="240" w:lineRule="atLeast"/>
              <w:jc w:val="center"/>
              <w:textAlignment w:val="center"/>
              <w:rPr>
                <w:rFonts w:ascii="宋体" w:hAnsi="宋体" w:cs="宋体"/>
                <w:b/>
                <w:bCs/>
                <w:color w:val="000000"/>
                <w:kern w:val="0"/>
                <w:sz w:val="20"/>
                <w:szCs w:val="20"/>
              </w:rPr>
            </w:pPr>
            <w:r>
              <w:rPr>
                <w:rFonts w:ascii="宋体" w:hAnsi="宋体" w:cs="宋体" w:hint="eastAsia"/>
                <w:b/>
                <w:bCs/>
                <w:color w:val="000000"/>
                <w:kern w:val="0"/>
                <w:sz w:val="20"/>
                <w:szCs w:val="20"/>
              </w:rPr>
              <w:t>分</w:t>
            </w:r>
          </w:p>
          <w:p w:rsidR="00D6059E" w:rsidRDefault="00D6059E" w:rsidP="00677BFD">
            <w:pPr>
              <w:widowControl/>
              <w:spacing w:line="240" w:lineRule="atLeast"/>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值</w:t>
            </w:r>
          </w:p>
        </w:tc>
        <w:tc>
          <w:tcPr>
            <w:tcW w:w="435" w:type="pct"/>
            <w:shd w:val="clear" w:color="auto" w:fill="FFFFFF"/>
            <w:vAlign w:val="center"/>
          </w:tcPr>
          <w:p w:rsidR="00D6059E" w:rsidRDefault="00D6059E" w:rsidP="00677BFD">
            <w:pPr>
              <w:widowControl/>
              <w:spacing w:line="240" w:lineRule="atLeast"/>
              <w:jc w:val="center"/>
              <w:textAlignment w:val="center"/>
              <w:rPr>
                <w:rFonts w:ascii="宋体" w:hAnsi="宋体" w:cs="宋体"/>
                <w:b/>
                <w:bCs/>
                <w:color w:val="000000"/>
                <w:kern w:val="0"/>
                <w:sz w:val="20"/>
                <w:szCs w:val="20"/>
              </w:rPr>
            </w:pPr>
            <w:r>
              <w:rPr>
                <w:rFonts w:ascii="宋体" w:hAnsi="宋体" w:cs="宋体" w:hint="eastAsia"/>
                <w:b/>
                <w:bCs/>
                <w:color w:val="000000"/>
                <w:kern w:val="0"/>
                <w:sz w:val="20"/>
                <w:szCs w:val="20"/>
              </w:rPr>
              <w:t>专家</w:t>
            </w:r>
          </w:p>
          <w:p w:rsidR="00D6059E" w:rsidRDefault="00D6059E" w:rsidP="00677BFD">
            <w:pPr>
              <w:widowControl/>
              <w:spacing w:line="240" w:lineRule="atLeast"/>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评分</w:t>
            </w:r>
          </w:p>
        </w:tc>
      </w:tr>
      <w:tr w:rsidR="00D6059E" w:rsidTr="00D6059E">
        <w:trPr>
          <w:trHeight w:val="518"/>
        </w:trPr>
        <w:tc>
          <w:tcPr>
            <w:tcW w:w="495" w:type="pct"/>
            <w:vMerge w:val="restart"/>
            <w:shd w:val="clear" w:color="auto" w:fill="FFFFFF"/>
            <w:vAlign w:val="center"/>
          </w:tcPr>
          <w:p w:rsidR="00D6059E" w:rsidRDefault="00D6059E" w:rsidP="00911C94">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 xml:space="preserve">决策   </w:t>
            </w:r>
            <w:r>
              <w:rPr>
                <w:rFonts w:ascii="宋体" w:hAnsi="宋体" w:cs="宋体" w:hint="eastAsia"/>
                <w:color w:val="000000"/>
                <w:kern w:val="0"/>
                <w:sz w:val="18"/>
                <w:szCs w:val="18"/>
              </w:rPr>
              <w:t>（1</w:t>
            </w:r>
            <w:r w:rsidR="00911C94">
              <w:rPr>
                <w:rFonts w:ascii="宋体" w:hAnsi="宋体" w:cs="宋体"/>
                <w:color w:val="000000"/>
                <w:kern w:val="0"/>
                <w:sz w:val="18"/>
                <w:szCs w:val="18"/>
              </w:rPr>
              <w:t>0</w:t>
            </w:r>
            <w:r>
              <w:rPr>
                <w:rFonts w:ascii="宋体" w:hAnsi="宋体" w:cs="宋体" w:hint="eastAsia"/>
                <w:color w:val="000000"/>
                <w:kern w:val="0"/>
                <w:sz w:val="18"/>
                <w:szCs w:val="18"/>
              </w:rPr>
              <w:t>分）</w:t>
            </w:r>
          </w:p>
        </w:tc>
        <w:tc>
          <w:tcPr>
            <w:tcW w:w="511" w:type="pct"/>
            <w:vMerge w:val="restar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项目</w:t>
            </w:r>
          </w:p>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 xml:space="preserve">立项 </w:t>
            </w:r>
          </w:p>
          <w:p w:rsidR="00D6059E" w:rsidRDefault="00D6059E" w:rsidP="00D30EF7">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18"/>
                <w:szCs w:val="18"/>
              </w:rPr>
              <w:t>（</w:t>
            </w:r>
            <w:r w:rsidR="00D30EF7">
              <w:rPr>
                <w:rFonts w:ascii="宋体" w:hAnsi="宋体" w:cs="宋体"/>
                <w:color w:val="000000"/>
                <w:kern w:val="0"/>
                <w:sz w:val="18"/>
                <w:szCs w:val="18"/>
              </w:rPr>
              <w:t>3</w:t>
            </w:r>
            <w:r>
              <w:rPr>
                <w:rFonts w:ascii="宋体" w:hAnsi="宋体" w:cs="宋体" w:hint="eastAsia"/>
                <w:color w:val="000000"/>
                <w:kern w:val="0"/>
                <w:sz w:val="18"/>
                <w:szCs w:val="18"/>
              </w:rPr>
              <w:t>分）</w:t>
            </w:r>
          </w:p>
        </w:tc>
        <w:tc>
          <w:tcPr>
            <w:tcW w:w="418" w:type="pct"/>
            <w:vMerge w:val="restar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立项依据</w:t>
            </w:r>
          </w:p>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充分性</w:t>
            </w: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①项目立项是否符合国家法律法规、国民经济发展规划和相关政策；</w:t>
            </w:r>
          </w:p>
        </w:tc>
        <w:tc>
          <w:tcPr>
            <w:tcW w:w="291" w:type="pct"/>
            <w:vMerge w:val="restart"/>
            <w:shd w:val="clear" w:color="auto" w:fill="FFFFFF"/>
            <w:vAlign w:val="center"/>
          </w:tcPr>
          <w:p w:rsidR="00D6059E" w:rsidRDefault="00D30EF7" w:rsidP="00677BFD">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1</w:t>
            </w:r>
            <w:r w:rsidR="00A64C48">
              <w:rPr>
                <w:rFonts w:ascii="宋体" w:hAnsi="宋体" w:cs="宋体"/>
                <w:color w:val="000000"/>
                <w:kern w:val="0"/>
                <w:sz w:val="20"/>
                <w:szCs w:val="20"/>
              </w:rPr>
              <w:t>.5</w:t>
            </w:r>
          </w:p>
        </w:tc>
        <w:tc>
          <w:tcPr>
            <w:tcW w:w="435" w:type="pct"/>
            <w:vMerge w:val="restart"/>
            <w:shd w:val="clear" w:color="auto" w:fill="FFFFFF"/>
            <w:vAlign w:val="center"/>
          </w:tcPr>
          <w:p w:rsidR="00D6059E" w:rsidRDefault="00AC27E4"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sz w:val="20"/>
                <w:szCs w:val="20"/>
              </w:rPr>
              <w:t>1</w:t>
            </w:r>
            <w:r>
              <w:rPr>
                <w:rFonts w:ascii="宋体" w:hAnsi="宋体" w:cs="宋体"/>
                <w:color w:val="000000"/>
                <w:sz w:val="20"/>
                <w:szCs w:val="20"/>
              </w:rPr>
              <w:t>.5</w:t>
            </w:r>
          </w:p>
        </w:tc>
      </w:tr>
      <w:tr w:rsidR="00D6059E" w:rsidTr="00D6059E">
        <w:trPr>
          <w:trHeight w:val="308"/>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②项目立项是否符合行业发展规划和政策要求；</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D6059E">
        <w:trPr>
          <w:trHeight w:val="308"/>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③项目立项是否与部门职责范围相符，属于部门履职所需；</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D6059E">
        <w:trPr>
          <w:trHeight w:val="480"/>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④项目是否属于公共财政支持范围，是否符合中央、地方事权支出责任划分原则；</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8C5E82">
        <w:trPr>
          <w:trHeight w:val="336"/>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⑤项目是否与相关部门同类项目或部门内部相关项目重复。</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D6059E">
        <w:trPr>
          <w:trHeight w:val="293"/>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val="restar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立项程序</w:t>
            </w:r>
          </w:p>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规范性</w:t>
            </w:r>
          </w:p>
        </w:tc>
        <w:tc>
          <w:tcPr>
            <w:tcW w:w="2850" w:type="pct"/>
            <w:shd w:val="clear" w:color="auto" w:fill="FFFFFF"/>
            <w:vAlign w:val="center"/>
          </w:tcPr>
          <w:p w:rsidR="00D6059E" w:rsidRPr="00A64C48" w:rsidRDefault="00D6059E" w:rsidP="00A64C48">
            <w:pPr>
              <w:pStyle w:val="aa"/>
              <w:widowControl/>
              <w:numPr>
                <w:ilvl w:val="0"/>
                <w:numId w:val="5"/>
              </w:numPr>
              <w:spacing w:line="240" w:lineRule="atLeast"/>
              <w:ind w:firstLineChars="0"/>
              <w:textAlignment w:val="center"/>
              <w:rPr>
                <w:rFonts w:ascii="宋体" w:hAnsi="宋体" w:cs="宋体"/>
                <w:color w:val="000000"/>
                <w:sz w:val="20"/>
                <w:szCs w:val="20"/>
              </w:rPr>
            </w:pPr>
            <w:r w:rsidRPr="00A64C48">
              <w:rPr>
                <w:rFonts w:ascii="宋体" w:hAnsi="宋体" w:cs="宋体" w:hint="eastAsia"/>
                <w:color w:val="000000"/>
                <w:kern w:val="0"/>
                <w:sz w:val="20"/>
                <w:szCs w:val="20"/>
              </w:rPr>
              <w:t>项目是否按照规定的程序申请设立；</w:t>
            </w:r>
          </w:p>
        </w:tc>
        <w:tc>
          <w:tcPr>
            <w:tcW w:w="291" w:type="pct"/>
            <w:vMerge w:val="restart"/>
            <w:shd w:val="clear" w:color="auto" w:fill="FFFFFF"/>
            <w:vAlign w:val="center"/>
          </w:tcPr>
          <w:p w:rsidR="00D6059E" w:rsidRDefault="00A64C48" w:rsidP="00677BFD">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1.5</w:t>
            </w:r>
          </w:p>
        </w:tc>
        <w:tc>
          <w:tcPr>
            <w:tcW w:w="435" w:type="pct"/>
            <w:vMerge w:val="restart"/>
            <w:shd w:val="clear" w:color="auto" w:fill="FFFFFF"/>
            <w:vAlign w:val="center"/>
          </w:tcPr>
          <w:p w:rsidR="00D6059E" w:rsidRDefault="00AC27E4"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sz w:val="20"/>
                <w:szCs w:val="20"/>
              </w:rPr>
              <w:t>1</w:t>
            </w:r>
            <w:r>
              <w:rPr>
                <w:rFonts w:ascii="宋体" w:hAnsi="宋体" w:cs="宋体"/>
                <w:color w:val="000000"/>
                <w:sz w:val="20"/>
                <w:szCs w:val="20"/>
              </w:rPr>
              <w:t>.5</w:t>
            </w:r>
          </w:p>
        </w:tc>
      </w:tr>
      <w:tr w:rsidR="00D6059E" w:rsidTr="00D6059E">
        <w:trPr>
          <w:trHeight w:val="390"/>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②审批文件、材料是否符合相关要求；</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D6059E">
        <w:trPr>
          <w:trHeight w:val="578"/>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③事前是否已经过必要的可行性研究、专家论证、风险评估、绩效评估、集体决策。</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BA5B44">
        <w:trPr>
          <w:trHeight w:val="190"/>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val="restar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绩效</w:t>
            </w:r>
          </w:p>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 xml:space="preserve">目标 </w:t>
            </w:r>
          </w:p>
          <w:p w:rsidR="00D6059E" w:rsidRDefault="00D6059E" w:rsidP="00D30EF7">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18"/>
                <w:szCs w:val="18"/>
              </w:rPr>
              <w:t>（</w:t>
            </w:r>
            <w:r w:rsidR="00D30EF7">
              <w:rPr>
                <w:rFonts w:ascii="宋体" w:hAnsi="宋体" w:cs="宋体"/>
                <w:color w:val="000000"/>
                <w:kern w:val="0"/>
                <w:sz w:val="18"/>
                <w:szCs w:val="18"/>
              </w:rPr>
              <w:t>3</w:t>
            </w:r>
            <w:r>
              <w:rPr>
                <w:rFonts w:ascii="宋体" w:hAnsi="宋体" w:cs="宋体" w:hint="eastAsia"/>
                <w:color w:val="000000"/>
                <w:kern w:val="0"/>
                <w:sz w:val="18"/>
                <w:szCs w:val="18"/>
              </w:rPr>
              <w:t>分）</w:t>
            </w:r>
          </w:p>
        </w:tc>
        <w:tc>
          <w:tcPr>
            <w:tcW w:w="418" w:type="pct"/>
            <w:vMerge w:val="restar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绩效目标</w:t>
            </w:r>
          </w:p>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合理性</w:t>
            </w:r>
          </w:p>
        </w:tc>
        <w:tc>
          <w:tcPr>
            <w:tcW w:w="2850" w:type="pct"/>
            <w:shd w:val="clear" w:color="auto" w:fill="FFFFFF"/>
            <w:vAlign w:val="center"/>
          </w:tcPr>
          <w:p w:rsidR="00D6059E" w:rsidRPr="00D30EF7" w:rsidRDefault="00D6059E" w:rsidP="00D30EF7">
            <w:pPr>
              <w:pStyle w:val="aa"/>
              <w:widowControl/>
              <w:numPr>
                <w:ilvl w:val="0"/>
                <w:numId w:val="2"/>
              </w:numPr>
              <w:spacing w:line="240" w:lineRule="atLeast"/>
              <w:ind w:firstLineChars="0"/>
              <w:textAlignment w:val="center"/>
              <w:rPr>
                <w:rFonts w:ascii="宋体" w:hAnsi="宋体" w:cs="宋体"/>
                <w:color w:val="000000"/>
                <w:sz w:val="20"/>
                <w:szCs w:val="20"/>
              </w:rPr>
            </w:pPr>
            <w:r w:rsidRPr="00D30EF7">
              <w:rPr>
                <w:rFonts w:ascii="宋体" w:hAnsi="宋体" w:cs="宋体" w:hint="eastAsia"/>
                <w:color w:val="000000"/>
                <w:kern w:val="0"/>
                <w:sz w:val="20"/>
                <w:szCs w:val="20"/>
              </w:rPr>
              <w:t>项目是否有绩效目标；</w:t>
            </w:r>
          </w:p>
        </w:tc>
        <w:tc>
          <w:tcPr>
            <w:tcW w:w="291" w:type="pct"/>
            <w:vMerge w:val="restart"/>
            <w:shd w:val="clear" w:color="auto" w:fill="FFFFFF"/>
            <w:vAlign w:val="center"/>
          </w:tcPr>
          <w:p w:rsidR="00D6059E" w:rsidRDefault="00D30EF7" w:rsidP="00677BFD">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1</w:t>
            </w:r>
            <w:r w:rsidR="00A64C48">
              <w:rPr>
                <w:rFonts w:ascii="宋体" w:hAnsi="宋体" w:cs="宋体"/>
                <w:color w:val="000000"/>
                <w:kern w:val="0"/>
                <w:sz w:val="20"/>
                <w:szCs w:val="20"/>
              </w:rPr>
              <w:t>.5</w:t>
            </w:r>
          </w:p>
        </w:tc>
        <w:tc>
          <w:tcPr>
            <w:tcW w:w="435" w:type="pct"/>
            <w:vMerge w:val="restart"/>
            <w:shd w:val="clear" w:color="auto" w:fill="FFFFFF"/>
            <w:vAlign w:val="center"/>
          </w:tcPr>
          <w:p w:rsidR="00D6059E" w:rsidRDefault="00AC27E4"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sz w:val="20"/>
                <w:szCs w:val="20"/>
              </w:rPr>
              <w:t>1</w:t>
            </w:r>
            <w:r>
              <w:rPr>
                <w:rFonts w:ascii="宋体" w:hAnsi="宋体" w:cs="宋体"/>
                <w:color w:val="000000"/>
                <w:sz w:val="20"/>
                <w:szCs w:val="20"/>
              </w:rPr>
              <w:t>.5</w:t>
            </w:r>
          </w:p>
        </w:tc>
      </w:tr>
      <w:tr w:rsidR="00D6059E" w:rsidTr="00D6059E">
        <w:trPr>
          <w:trHeight w:val="398"/>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②项目绩效目标与实际工作内容是否具有相关性；</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D6059E">
        <w:trPr>
          <w:trHeight w:val="260"/>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③项目预期产出效益和效果是否符合正常的业绩水平；</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D6059E">
        <w:trPr>
          <w:trHeight w:val="383"/>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④是否与预算确定的项目投资额或资金量相匹配。</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D6059E">
        <w:trPr>
          <w:trHeight w:val="260"/>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val="restar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绩效指标</w:t>
            </w:r>
          </w:p>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明确性</w:t>
            </w:r>
          </w:p>
        </w:tc>
        <w:tc>
          <w:tcPr>
            <w:tcW w:w="2850" w:type="pct"/>
            <w:shd w:val="clear" w:color="auto" w:fill="FFFFFF"/>
            <w:vAlign w:val="center"/>
          </w:tcPr>
          <w:p w:rsidR="00D6059E" w:rsidRPr="00A64C48" w:rsidRDefault="00D6059E" w:rsidP="00A64C48">
            <w:pPr>
              <w:pStyle w:val="aa"/>
              <w:widowControl/>
              <w:numPr>
                <w:ilvl w:val="0"/>
                <w:numId w:val="6"/>
              </w:numPr>
              <w:spacing w:line="240" w:lineRule="atLeast"/>
              <w:ind w:firstLineChars="0"/>
              <w:textAlignment w:val="center"/>
              <w:rPr>
                <w:rFonts w:ascii="宋体" w:hAnsi="宋体" w:cs="宋体"/>
                <w:color w:val="000000"/>
                <w:sz w:val="20"/>
                <w:szCs w:val="20"/>
              </w:rPr>
            </w:pPr>
            <w:r w:rsidRPr="00A64C48">
              <w:rPr>
                <w:rFonts w:ascii="宋体" w:hAnsi="宋体" w:cs="宋体" w:hint="eastAsia"/>
                <w:color w:val="000000"/>
                <w:kern w:val="0"/>
                <w:sz w:val="20"/>
                <w:szCs w:val="20"/>
              </w:rPr>
              <w:t>是否将项目绩效目标细化分解为具体的绩效指标；</w:t>
            </w:r>
          </w:p>
        </w:tc>
        <w:tc>
          <w:tcPr>
            <w:tcW w:w="291" w:type="pct"/>
            <w:vMerge w:val="restart"/>
            <w:shd w:val="clear" w:color="auto" w:fill="FFFFFF"/>
            <w:vAlign w:val="center"/>
          </w:tcPr>
          <w:p w:rsidR="00D6059E" w:rsidRDefault="00A64C48" w:rsidP="00677BFD">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1.5</w:t>
            </w:r>
          </w:p>
        </w:tc>
        <w:tc>
          <w:tcPr>
            <w:tcW w:w="435" w:type="pct"/>
            <w:vMerge w:val="restart"/>
            <w:shd w:val="clear" w:color="auto" w:fill="FFFFFF"/>
            <w:vAlign w:val="center"/>
          </w:tcPr>
          <w:p w:rsidR="00D6059E" w:rsidRDefault="00AC27E4"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sz w:val="20"/>
                <w:szCs w:val="20"/>
              </w:rPr>
              <w:t>1</w:t>
            </w:r>
            <w:r>
              <w:rPr>
                <w:rFonts w:ascii="宋体" w:hAnsi="宋体" w:cs="宋体"/>
                <w:color w:val="000000"/>
                <w:sz w:val="20"/>
                <w:szCs w:val="20"/>
              </w:rPr>
              <w:t>.5</w:t>
            </w:r>
          </w:p>
        </w:tc>
      </w:tr>
      <w:tr w:rsidR="00D6059E" w:rsidTr="00D6059E">
        <w:trPr>
          <w:trHeight w:val="260"/>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②是否通过清晰、可衡量的指标值予以体现；</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D6059E">
        <w:trPr>
          <w:trHeight w:val="260"/>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③是否与项目目标任务数或计划数相对应。</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D6059E">
        <w:trPr>
          <w:trHeight w:val="373"/>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val="restar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资金</w:t>
            </w:r>
          </w:p>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 xml:space="preserve">投入 </w:t>
            </w:r>
          </w:p>
          <w:p w:rsidR="00D6059E" w:rsidRDefault="00D6059E" w:rsidP="00D30EF7">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18"/>
                <w:szCs w:val="18"/>
              </w:rPr>
              <w:t>（</w:t>
            </w:r>
            <w:r w:rsidR="00D30EF7">
              <w:rPr>
                <w:rFonts w:ascii="宋体" w:hAnsi="宋体" w:cs="宋体"/>
                <w:color w:val="000000"/>
                <w:kern w:val="0"/>
                <w:sz w:val="18"/>
                <w:szCs w:val="18"/>
              </w:rPr>
              <w:t>4</w:t>
            </w:r>
            <w:r>
              <w:rPr>
                <w:rFonts w:ascii="宋体" w:hAnsi="宋体" w:cs="宋体" w:hint="eastAsia"/>
                <w:color w:val="000000"/>
                <w:kern w:val="0"/>
                <w:sz w:val="18"/>
                <w:szCs w:val="18"/>
              </w:rPr>
              <w:t>分）</w:t>
            </w:r>
          </w:p>
        </w:tc>
        <w:tc>
          <w:tcPr>
            <w:tcW w:w="418" w:type="pct"/>
            <w:vMerge w:val="restar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预算编制</w:t>
            </w:r>
          </w:p>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科学性</w:t>
            </w:r>
          </w:p>
        </w:tc>
        <w:tc>
          <w:tcPr>
            <w:tcW w:w="2850" w:type="pct"/>
            <w:shd w:val="clear" w:color="auto" w:fill="FFFFFF"/>
            <w:vAlign w:val="center"/>
          </w:tcPr>
          <w:p w:rsidR="00D6059E" w:rsidRPr="00D30EF7" w:rsidRDefault="00D6059E" w:rsidP="00D30EF7">
            <w:pPr>
              <w:pStyle w:val="aa"/>
              <w:widowControl/>
              <w:numPr>
                <w:ilvl w:val="0"/>
                <w:numId w:val="1"/>
              </w:numPr>
              <w:spacing w:line="240" w:lineRule="atLeast"/>
              <w:ind w:firstLineChars="0"/>
              <w:textAlignment w:val="center"/>
              <w:rPr>
                <w:rFonts w:ascii="宋体" w:hAnsi="宋体" w:cs="宋体"/>
                <w:color w:val="000000"/>
                <w:sz w:val="20"/>
                <w:szCs w:val="20"/>
              </w:rPr>
            </w:pPr>
            <w:r w:rsidRPr="00D30EF7">
              <w:rPr>
                <w:rFonts w:ascii="宋体" w:hAnsi="宋体" w:cs="宋体" w:hint="eastAsia"/>
                <w:color w:val="000000"/>
                <w:kern w:val="0"/>
                <w:sz w:val="20"/>
                <w:szCs w:val="20"/>
              </w:rPr>
              <w:t>预算编制是否经过科学论证；</w:t>
            </w:r>
          </w:p>
        </w:tc>
        <w:tc>
          <w:tcPr>
            <w:tcW w:w="291" w:type="pct"/>
            <w:vMerge w:val="restart"/>
            <w:shd w:val="clear" w:color="auto" w:fill="FFFFFF"/>
            <w:vAlign w:val="center"/>
          </w:tcPr>
          <w:p w:rsidR="00D6059E" w:rsidRDefault="00D30EF7" w:rsidP="00677BFD">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2</w:t>
            </w:r>
          </w:p>
        </w:tc>
        <w:tc>
          <w:tcPr>
            <w:tcW w:w="435" w:type="pct"/>
            <w:vMerge w:val="restart"/>
            <w:shd w:val="clear" w:color="auto" w:fill="FFFFFF"/>
            <w:vAlign w:val="center"/>
          </w:tcPr>
          <w:p w:rsidR="00D6059E" w:rsidRDefault="00AC27E4"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sz w:val="20"/>
                <w:szCs w:val="20"/>
              </w:rPr>
              <w:t>1</w:t>
            </w:r>
            <w:r w:rsidR="009835D4">
              <w:rPr>
                <w:rFonts w:ascii="宋体" w:hAnsi="宋体" w:cs="宋体"/>
                <w:color w:val="000000"/>
                <w:sz w:val="20"/>
                <w:szCs w:val="20"/>
              </w:rPr>
              <w:t>.5</w:t>
            </w:r>
          </w:p>
        </w:tc>
      </w:tr>
      <w:tr w:rsidR="00D6059E" w:rsidTr="00D6059E">
        <w:trPr>
          <w:trHeight w:val="350"/>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②预算内容与项目内容是否匹配；</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BA5B44">
        <w:trPr>
          <w:trHeight w:val="396"/>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③预算额度测算依据是否充分，是否按照标准编制；</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BA5B44">
        <w:trPr>
          <w:trHeight w:val="274"/>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④预算确定的项目投资额或资金量是否与工作任务相匹配。</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D6059E">
        <w:trPr>
          <w:trHeight w:val="162"/>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val="restar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资金分配</w:t>
            </w:r>
          </w:p>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合理性</w:t>
            </w:r>
          </w:p>
        </w:tc>
        <w:tc>
          <w:tcPr>
            <w:tcW w:w="2850" w:type="pct"/>
            <w:shd w:val="clear" w:color="auto" w:fill="FFFFFF"/>
            <w:vAlign w:val="center"/>
          </w:tcPr>
          <w:p w:rsidR="00D6059E" w:rsidRPr="00AC27E4" w:rsidRDefault="00D6059E" w:rsidP="00AC27E4">
            <w:pPr>
              <w:pStyle w:val="aa"/>
              <w:widowControl/>
              <w:numPr>
                <w:ilvl w:val="0"/>
                <w:numId w:val="7"/>
              </w:numPr>
              <w:spacing w:line="240" w:lineRule="atLeast"/>
              <w:ind w:firstLineChars="0"/>
              <w:textAlignment w:val="center"/>
              <w:rPr>
                <w:rFonts w:ascii="宋体" w:hAnsi="宋体" w:cs="宋体"/>
                <w:color w:val="000000"/>
                <w:sz w:val="20"/>
                <w:szCs w:val="20"/>
              </w:rPr>
            </w:pPr>
            <w:r w:rsidRPr="00AC27E4">
              <w:rPr>
                <w:rFonts w:ascii="宋体" w:hAnsi="宋体" w:cs="宋体" w:hint="eastAsia"/>
                <w:color w:val="000000"/>
                <w:kern w:val="0"/>
                <w:sz w:val="20"/>
                <w:szCs w:val="20"/>
              </w:rPr>
              <w:t>预算资金分配依据是否充分；</w:t>
            </w:r>
          </w:p>
        </w:tc>
        <w:tc>
          <w:tcPr>
            <w:tcW w:w="291" w:type="pct"/>
            <w:vMerge w:val="restar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435" w:type="pct"/>
            <w:vMerge w:val="restart"/>
            <w:shd w:val="clear" w:color="auto" w:fill="FFFFFF"/>
            <w:vAlign w:val="center"/>
          </w:tcPr>
          <w:p w:rsidR="00D6059E" w:rsidRDefault="00AC27E4"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sz w:val="20"/>
                <w:szCs w:val="20"/>
              </w:rPr>
              <w:t>1</w:t>
            </w:r>
            <w:r w:rsidR="009835D4">
              <w:rPr>
                <w:rFonts w:ascii="宋体" w:hAnsi="宋体" w:cs="宋体"/>
                <w:color w:val="000000"/>
                <w:sz w:val="20"/>
                <w:szCs w:val="20"/>
              </w:rPr>
              <w:t>.5</w:t>
            </w:r>
          </w:p>
        </w:tc>
      </w:tr>
      <w:tr w:rsidR="00D6059E" w:rsidTr="00A40994">
        <w:trPr>
          <w:trHeight w:val="647"/>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②资金分配额度是否合理，与项目单位的实际需求是否相适应</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D6059E">
        <w:trPr>
          <w:trHeight w:val="1213"/>
        </w:trPr>
        <w:tc>
          <w:tcPr>
            <w:tcW w:w="495" w:type="pct"/>
            <w:vMerge w:val="restart"/>
            <w:shd w:val="clear" w:color="auto" w:fill="FFFFFF"/>
            <w:vAlign w:val="center"/>
          </w:tcPr>
          <w:p w:rsidR="00D6059E" w:rsidRDefault="00D6059E" w:rsidP="00911C94">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 xml:space="preserve">过程   </w:t>
            </w:r>
            <w:r>
              <w:rPr>
                <w:rFonts w:ascii="宋体" w:hAnsi="宋体" w:cs="宋体" w:hint="eastAsia"/>
                <w:color w:val="000000"/>
                <w:kern w:val="0"/>
                <w:sz w:val="18"/>
                <w:szCs w:val="18"/>
              </w:rPr>
              <w:t>（</w:t>
            </w:r>
            <w:r w:rsidR="00911C94">
              <w:rPr>
                <w:rFonts w:ascii="宋体" w:hAnsi="宋体" w:cs="宋体"/>
                <w:color w:val="000000"/>
                <w:kern w:val="0"/>
                <w:sz w:val="18"/>
                <w:szCs w:val="18"/>
              </w:rPr>
              <w:t>20</w:t>
            </w:r>
            <w:r>
              <w:rPr>
                <w:rFonts w:ascii="宋体" w:hAnsi="宋体" w:cs="宋体" w:hint="eastAsia"/>
                <w:color w:val="000000"/>
                <w:kern w:val="0"/>
                <w:sz w:val="18"/>
                <w:szCs w:val="18"/>
              </w:rPr>
              <w:t>分）</w:t>
            </w:r>
          </w:p>
        </w:tc>
        <w:tc>
          <w:tcPr>
            <w:tcW w:w="511" w:type="pct"/>
            <w:vMerge w:val="restar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资金</w:t>
            </w:r>
          </w:p>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管理</w:t>
            </w:r>
          </w:p>
          <w:p w:rsidR="00D6059E" w:rsidRDefault="00D6059E" w:rsidP="00911C94">
            <w:pPr>
              <w:widowControl/>
              <w:spacing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（1</w:t>
            </w:r>
            <w:r w:rsidR="00911C94">
              <w:rPr>
                <w:rFonts w:ascii="宋体" w:hAnsi="宋体" w:cs="宋体"/>
                <w:color w:val="000000"/>
                <w:kern w:val="0"/>
                <w:sz w:val="18"/>
                <w:szCs w:val="18"/>
              </w:rPr>
              <w:t>2</w:t>
            </w:r>
            <w:r>
              <w:rPr>
                <w:rFonts w:ascii="宋体" w:hAnsi="宋体" w:cs="宋体" w:hint="eastAsia"/>
                <w:color w:val="000000"/>
                <w:kern w:val="0"/>
                <w:sz w:val="18"/>
                <w:szCs w:val="18"/>
              </w:rPr>
              <w:t>分）</w:t>
            </w:r>
          </w:p>
        </w:tc>
        <w:tc>
          <w:tcPr>
            <w:tcW w:w="418" w:type="pc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资金到位 情况</w:t>
            </w: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kern w:val="0"/>
                <w:sz w:val="20"/>
                <w:szCs w:val="20"/>
              </w:rPr>
            </w:pPr>
            <w:r>
              <w:rPr>
                <w:rFonts w:ascii="宋体" w:hAnsi="宋体" w:cs="宋体" w:hint="eastAsia"/>
                <w:color w:val="000000"/>
                <w:kern w:val="0"/>
                <w:sz w:val="20"/>
                <w:szCs w:val="20"/>
              </w:rPr>
              <w:t xml:space="preserve">资金到位率=（实际到位资金/预算资金）×100%。        </w:t>
            </w:r>
          </w:p>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公式中的实际到位资金为项目期内落实到具体项目的资金；预算资金为项目期内预算安排到具体项目的资金。</w:t>
            </w:r>
          </w:p>
        </w:tc>
        <w:tc>
          <w:tcPr>
            <w:tcW w:w="291" w:type="pct"/>
            <w:shd w:val="clear" w:color="auto" w:fill="FFFFFF"/>
            <w:vAlign w:val="center"/>
          </w:tcPr>
          <w:p w:rsidR="00D6059E" w:rsidRDefault="00911C94" w:rsidP="00677BFD">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4</w:t>
            </w:r>
          </w:p>
        </w:tc>
        <w:tc>
          <w:tcPr>
            <w:tcW w:w="435" w:type="pct"/>
            <w:shd w:val="clear" w:color="auto" w:fill="FFFFFF"/>
            <w:vAlign w:val="center"/>
          </w:tcPr>
          <w:p w:rsidR="00D6059E" w:rsidRDefault="00AC27E4"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sz w:val="20"/>
                <w:szCs w:val="20"/>
              </w:rPr>
              <w:t>4</w:t>
            </w:r>
          </w:p>
        </w:tc>
      </w:tr>
      <w:tr w:rsidR="00D6059E" w:rsidTr="00D6059E">
        <w:trPr>
          <w:trHeight w:val="983"/>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预算执行 情况</w:t>
            </w: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预算执行率=（实际支出资金/实际到位资金）×100%。</w:t>
            </w:r>
            <w:r>
              <w:rPr>
                <w:rFonts w:ascii="宋体" w:hAnsi="宋体" w:cs="宋体" w:hint="eastAsia"/>
                <w:color w:val="000000"/>
                <w:kern w:val="0"/>
                <w:sz w:val="20"/>
                <w:szCs w:val="20"/>
              </w:rPr>
              <w:br/>
              <w:t>公式中的实际支出资金为项目期内项目实际支出的资金；实际到位资金为项目期内落实到具体项目的资金。</w:t>
            </w:r>
          </w:p>
        </w:tc>
        <w:tc>
          <w:tcPr>
            <w:tcW w:w="291" w:type="pct"/>
            <w:shd w:val="clear" w:color="auto" w:fill="FFFFFF"/>
            <w:vAlign w:val="center"/>
          </w:tcPr>
          <w:p w:rsidR="00D6059E" w:rsidRDefault="00911C94" w:rsidP="00677BFD">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4</w:t>
            </w:r>
          </w:p>
        </w:tc>
        <w:tc>
          <w:tcPr>
            <w:tcW w:w="435" w:type="pct"/>
            <w:shd w:val="clear" w:color="auto" w:fill="FFFFFF"/>
            <w:vAlign w:val="center"/>
          </w:tcPr>
          <w:p w:rsidR="00D6059E" w:rsidRDefault="00AC27E4"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sz w:val="20"/>
                <w:szCs w:val="20"/>
              </w:rPr>
              <w:t>3</w:t>
            </w:r>
            <w:r>
              <w:rPr>
                <w:rFonts w:ascii="宋体" w:hAnsi="宋体" w:cs="宋体"/>
                <w:color w:val="000000"/>
                <w:sz w:val="20"/>
                <w:szCs w:val="20"/>
              </w:rPr>
              <w:t>.9</w:t>
            </w:r>
          </w:p>
        </w:tc>
      </w:tr>
      <w:tr w:rsidR="00D6059E" w:rsidTr="00D6059E">
        <w:trPr>
          <w:trHeight w:val="518"/>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val="restar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资金使用合规性</w:t>
            </w: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①是否符合国家财经法规和财务管理制度以及有关专项资金管理办法的规定；</w:t>
            </w:r>
          </w:p>
        </w:tc>
        <w:tc>
          <w:tcPr>
            <w:tcW w:w="291" w:type="pct"/>
            <w:vMerge w:val="restart"/>
            <w:shd w:val="clear" w:color="auto" w:fill="FFFFFF"/>
            <w:vAlign w:val="center"/>
          </w:tcPr>
          <w:p w:rsidR="00D6059E" w:rsidRDefault="00911C94" w:rsidP="00677BFD">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4</w:t>
            </w:r>
          </w:p>
        </w:tc>
        <w:tc>
          <w:tcPr>
            <w:tcW w:w="435" w:type="pct"/>
            <w:vMerge w:val="restart"/>
            <w:shd w:val="clear" w:color="auto" w:fill="FFFFFF"/>
            <w:vAlign w:val="center"/>
          </w:tcPr>
          <w:p w:rsidR="00D6059E" w:rsidRDefault="00AC27E4"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sz w:val="20"/>
                <w:szCs w:val="20"/>
              </w:rPr>
              <w:t>4</w:t>
            </w:r>
          </w:p>
        </w:tc>
      </w:tr>
      <w:tr w:rsidR="00D6059E" w:rsidTr="00D6059E">
        <w:trPr>
          <w:trHeight w:val="350"/>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②资金的拨付是否有完整的审批程序和手续；</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D6059E">
        <w:trPr>
          <w:trHeight w:val="323"/>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③是否符合项目预算批复或合同规定的用途；</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D6059E">
        <w:trPr>
          <w:trHeight w:val="398"/>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④是否存在截留、挤占、挪用、虚列支出等情况。</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D6059E">
        <w:trPr>
          <w:trHeight w:val="240"/>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val="restar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组织</w:t>
            </w:r>
          </w:p>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实施</w:t>
            </w:r>
          </w:p>
          <w:p w:rsidR="00D6059E" w:rsidRDefault="00D6059E" w:rsidP="00911C94">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18"/>
                <w:szCs w:val="18"/>
              </w:rPr>
              <w:t>（</w:t>
            </w:r>
            <w:r w:rsidR="00911C94">
              <w:rPr>
                <w:rFonts w:ascii="宋体" w:hAnsi="宋体" w:cs="宋体"/>
                <w:color w:val="000000"/>
                <w:kern w:val="0"/>
                <w:sz w:val="18"/>
                <w:szCs w:val="18"/>
              </w:rPr>
              <w:t>8</w:t>
            </w:r>
            <w:r>
              <w:rPr>
                <w:rFonts w:ascii="宋体" w:hAnsi="宋体" w:cs="宋体" w:hint="eastAsia"/>
                <w:color w:val="000000"/>
                <w:kern w:val="0"/>
                <w:sz w:val="18"/>
                <w:szCs w:val="18"/>
              </w:rPr>
              <w:t>分）</w:t>
            </w:r>
          </w:p>
        </w:tc>
        <w:tc>
          <w:tcPr>
            <w:tcW w:w="418" w:type="pct"/>
            <w:vMerge w:val="restar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管理制度</w:t>
            </w:r>
          </w:p>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健全性</w:t>
            </w:r>
          </w:p>
        </w:tc>
        <w:tc>
          <w:tcPr>
            <w:tcW w:w="2850" w:type="pct"/>
            <w:shd w:val="clear" w:color="auto" w:fill="FFFFFF"/>
            <w:vAlign w:val="center"/>
          </w:tcPr>
          <w:p w:rsidR="00D6059E" w:rsidRPr="00911C94" w:rsidRDefault="00D6059E" w:rsidP="00911C94">
            <w:pPr>
              <w:pStyle w:val="aa"/>
              <w:widowControl/>
              <w:numPr>
                <w:ilvl w:val="0"/>
                <w:numId w:val="3"/>
              </w:numPr>
              <w:spacing w:line="240" w:lineRule="atLeast"/>
              <w:ind w:firstLineChars="0"/>
              <w:textAlignment w:val="center"/>
              <w:rPr>
                <w:rFonts w:ascii="宋体" w:hAnsi="宋体" w:cs="宋体"/>
                <w:color w:val="000000"/>
                <w:sz w:val="20"/>
                <w:szCs w:val="20"/>
              </w:rPr>
            </w:pPr>
            <w:r w:rsidRPr="00911C94">
              <w:rPr>
                <w:rFonts w:ascii="宋体" w:hAnsi="宋体" w:cs="宋体" w:hint="eastAsia"/>
                <w:color w:val="000000"/>
                <w:kern w:val="0"/>
                <w:sz w:val="20"/>
                <w:szCs w:val="20"/>
              </w:rPr>
              <w:t>是否具有健全的内控制度；</w:t>
            </w:r>
          </w:p>
        </w:tc>
        <w:tc>
          <w:tcPr>
            <w:tcW w:w="291" w:type="pct"/>
            <w:vMerge w:val="restart"/>
            <w:shd w:val="clear" w:color="auto" w:fill="FFFFFF"/>
            <w:vAlign w:val="center"/>
          </w:tcPr>
          <w:p w:rsidR="00D6059E" w:rsidRDefault="00911C94" w:rsidP="00677BFD">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4</w:t>
            </w:r>
          </w:p>
        </w:tc>
        <w:tc>
          <w:tcPr>
            <w:tcW w:w="435" w:type="pct"/>
            <w:vMerge w:val="restart"/>
            <w:shd w:val="clear" w:color="auto" w:fill="FFFFFF"/>
            <w:vAlign w:val="center"/>
          </w:tcPr>
          <w:p w:rsidR="00D6059E" w:rsidRDefault="00AC27E4"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sz w:val="20"/>
                <w:szCs w:val="20"/>
              </w:rPr>
              <w:t>3</w:t>
            </w:r>
          </w:p>
        </w:tc>
      </w:tr>
      <w:tr w:rsidR="00D6059E" w:rsidTr="00D6059E">
        <w:trPr>
          <w:trHeight w:val="273"/>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②是否已制定或具有相应的财务和业务管理制度；</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A40994">
        <w:trPr>
          <w:trHeight w:val="448"/>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③财务和业务管理制度是否合法、合规、完整。</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D6059E">
        <w:trPr>
          <w:trHeight w:val="313"/>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val="restar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制度执行</w:t>
            </w:r>
          </w:p>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有效性</w:t>
            </w:r>
          </w:p>
        </w:tc>
        <w:tc>
          <w:tcPr>
            <w:tcW w:w="2850" w:type="pct"/>
            <w:shd w:val="clear" w:color="auto" w:fill="FFFFFF"/>
            <w:vAlign w:val="center"/>
          </w:tcPr>
          <w:p w:rsidR="00D6059E" w:rsidRPr="00911C94" w:rsidRDefault="00D6059E" w:rsidP="00911C94">
            <w:pPr>
              <w:pStyle w:val="aa"/>
              <w:widowControl/>
              <w:numPr>
                <w:ilvl w:val="0"/>
                <w:numId w:val="4"/>
              </w:numPr>
              <w:spacing w:line="240" w:lineRule="atLeast"/>
              <w:ind w:firstLineChars="0"/>
              <w:textAlignment w:val="center"/>
              <w:rPr>
                <w:rFonts w:ascii="宋体" w:hAnsi="宋体" w:cs="宋体"/>
                <w:color w:val="000000"/>
                <w:sz w:val="20"/>
                <w:szCs w:val="20"/>
              </w:rPr>
            </w:pPr>
            <w:r w:rsidRPr="00911C94">
              <w:rPr>
                <w:rFonts w:ascii="宋体" w:hAnsi="宋体" w:cs="宋体" w:hint="eastAsia"/>
                <w:color w:val="000000"/>
                <w:kern w:val="0"/>
                <w:sz w:val="20"/>
                <w:szCs w:val="20"/>
              </w:rPr>
              <w:t>是否遵守相关法律法规和相关管理规定；</w:t>
            </w:r>
          </w:p>
        </w:tc>
        <w:tc>
          <w:tcPr>
            <w:tcW w:w="291" w:type="pct"/>
            <w:vMerge w:val="restart"/>
            <w:shd w:val="clear" w:color="auto" w:fill="FFFFFF"/>
            <w:vAlign w:val="center"/>
          </w:tcPr>
          <w:p w:rsidR="00D6059E" w:rsidRDefault="00911C94" w:rsidP="00677BFD">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4</w:t>
            </w:r>
          </w:p>
        </w:tc>
        <w:tc>
          <w:tcPr>
            <w:tcW w:w="435" w:type="pct"/>
            <w:vMerge w:val="restart"/>
            <w:shd w:val="clear" w:color="auto" w:fill="FFFFFF"/>
            <w:vAlign w:val="center"/>
          </w:tcPr>
          <w:p w:rsidR="00D6059E" w:rsidRDefault="00AC27E4"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sz w:val="20"/>
                <w:szCs w:val="20"/>
              </w:rPr>
              <w:t>4</w:t>
            </w:r>
          </w:p>
        </w:tc>
      </w:tr>
      <w:tr w:rsidR="00D6059E" w:rsidTr="00D6059E">
        <w:trPr>
          <w:trHeight w:val="338"/>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②项目调整及支出调整手续是否完备；</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BA5B44">
        <w:trPr>
          <w:trHeight w:val="296"/>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BA5B44">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③项目合同书、验收报告等资料是否齐全并及时归档；</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D6059E">
        <w:trPr>
          <w:trHeight w:val="346"/>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18"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④项目实施的人员、场地设备、信息支撑等是否落实到位。</w:t>
            </w:r>
          </w:p>
        </w:tc>
        <w:tc>
          <w:tcPr>
            <w:tcW w:w="291"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43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r>
      <w:tr w:rsidR="00D6059E" w:rsidTr="00D6059E">
        <w:trPr>
          <w:trHeight w:val="1155"/>
        </w:trPr>
        <w:tc>
          <w:tcPr>
            <w:tcW w:w="495" w:type="pct"/>
            <w:vMerge w:val="restar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 xml:space="preserve">产出  </w:t>
            </w:r>
            <w:r>
              <w:rPr>
                <w:rFonts w:ascii="宋体" w:hAnsi="宋体" w:cs="宋体" w:hint="eastAsia"/>
                <w:color w:val="000000"/>
                <w:kern w:val="0"/>
                <w:sz w:val="18"/>
                <w:szCs w:val="18"/>
              </w:rPr>
              <w:t>（40分）</w:t>
            </w:r>
          </w:p>
        </w:tc>
        <w:tc>
          <w:tcPr>
            <w:tcW w:w="511" w:type="pc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产出</w:t>
            </w:r>
          </w:p>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 xml:space="preserve">数量   </w:t>
            </w:r>
            <w:r>
              <w:rPr>
                <w:rFonts w:ascii="宋体" w:hAnsi="宋体" w:cs="宋体" w:hint="eastAsia"/>
                <w:color w:val="000000"/>
                <w:kern w:val="0"/>
                <w:sz w:val="18"/>
                <w:szCs w:val="18"/>
              </w:rPr>
              <w:t>（10分）</w:t>
            </w:r>
          </w:p>
        </w:tc>
        <w:tc>
          <w:tcPr>
            <w:tcW w:w="418" w:type="pc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实际完成</w:t>
            </w:r>
          </w:p>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情况</w:t>
            </w: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实际完成率=（实际产出数/计划产出数）×100%。</w:t>
            </w:r>
            <w:r>
              <w:rPr>
                <w:rFonts w:ascii="宋体" w:hAnsi="宋体" w:cs="宋体" w:hint="eastAsia"/>
                <w:color w:val="000000"/>
                <w:kern w:val="0"/>
                <w:sz w:val="20"/>
                <w:szCs w:val="20"/>
              </w:rPr>
              <w:br/>
              <w:t>公式中的实际产出数为项目期内项目实际产出的产品或提供的服务数量；计划产出数为项目绩效目标确定的在项目期内计划产出的产品或提供的服务数量。</w:t>
            </w:r>
          </w:p>
        </w:tc>
        <w:tc>
          <w:tcPr>
            <w:tcW w:w="291" w:type="pct"/>
            <w:noWrap/>
            <w:vAlign w:val="center"/>
          </w:tcPr>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435" w:type="pct"/>
            <w:vAlign w:val="center"/>
          </w:tcPr>
          <w:p w:rsidR="00D6059E" w:rsidRDefault="00AC27E4"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sz w:val="20"/>
                <w:szCs w:val="20"/>
              </w:rPr>
              <w:t>1</w:t>
            </w:r>
            <w:r>
              <w:rPr>
                <w:rFonts w:ascii="宋体" w:hAnsi="宋体" w:cs="宋体"/>
                <w:color w:val="000000"/>
                <w:sz w:val="20"/>
                <w:szCs w:val="20"/>
              </w:rPr>
              <w:t>0</w:t>
            </w:r>
          </w:p>
        </w:tc>
      </w:tr>
      <w:tr w:rsidR="00D6059E" w:rsidTr="00D6059E">
        <w:trPr>
          <w:trHeight w:val="1479"/>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产出</w:t>
            </w:r>
          </w:p>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 xml:space="preserve">质量 </w:t>
            </w:r>
          </w:p>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18"/>
                <w:szCs w:val="18"/>
              </w:rPr>
              <w:t>（10分）</w:t>
            </w:r>
          </w:p>
        </w:tc>
        <w:tc>
          <w:tcPr>
            <w:tcW w:w="418" w:type="pc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质量达标</w:t>
            </w:r>
          </w:p>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情况</w:t>
            </w: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质量达标率=（质量达标产出数/实际产出数）×100%。</w:t>
            </w:r>
            <w:r>
              <w:rPr>
                <w:rFonts w:ascii="宋体" w:hAnsi="宋体" w:cs="宋体" w:hint="eastAsia"/>
                <w:color w:val="000000"/>
                <w:kern w:val="0"/>
                <w:sz w:val="20"/>
                <w:szCs w:val="20"/>
              </w:rPr>
              <w:br/>
              <w:t>公式中的质量达标产出数为项目期内实际达到既定质量标准的产品或服务数量；既定质量标准是指项目实施单位设立绩效目标时依据计划标准、行业标准、历史标准或其他标准而设定的绩效指标值。</w:t>
            </w:r>
          </w:p>
        </w:tc>
        <w:tc>
          <w:tcPr>
            <w:tcW w:w="291" w:type="pct"/>
            <w:noWrap/>
            <w:vAlign w:val="center"/>
          </w:tcPr>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435" w:type="pct"/>
            <w:vAlign w:val="center"/>
          </w:tcPr>
          <w:p w:rsidR="00D6059E" w:rsidRDefault="00AC27E4"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sz w:val="20"/>
                <w:szCs w:val="20"/>
              </w:rPr>
              <w:t>1</w:t>
            </w:r>
            <w:r>
              <w:rPr>
                <w:rFonts w:ascii="宋体" w:hAnsi="宋体" w:cs="宋体"/>
                <w:color w:val="000000"/>
                <w:sz w:val="20"/>
                <w:szCs w:val="20"/>
              </w:rPr>
              <w:t>0</w:t>
            </w:r>
          </w:p>
        </w:tc>
      </w:tr>
      <w:tr w:rsidR="00D6059E" w:rsidTr="00D6059E">
        <w:trPr>
          <w:trHeight w:val="733"/>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产出</w:t>
            </w:r>
          </w:p>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 xml:space="preserve">时效  </w:t>
            </w:r>
            <w:r>
              <w:rPr>
                <w:rFonts w:ascii="宋体" w:hAnsi="宋体" w:cs="宋体" w:hint="eastAsia"/>
                <w:color w:val="000000"/>
                <w:kern w:val="0"/>
                <w:sz w:val="18"/>
                <w:szCs w:val="18"/>
              </w:rPr>
              <w:t>（10分）</w:t>
            </w:r>
          </w:p>
        </w:tc>
        <w:tc>
          <w:tcPr>
            <w:tcW w:w="418" w:type="pc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完成及时</w:t>
            </w:r>
          </w:p>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情况</w:t>
            </w: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项目实施单位完成该项目实际所耗用的时间与设立绩效目标时设定的进度指标值是否相符。</w:t>
            </w:r>
          </w:p>
        </w:tc>
        <w:tc>
          <w:tcPr>
            <w:tcW w:w="291" w:type="pct"/>
            <w:shd w:val="clear" w:color="auto" w:fill="auto"/>
            <w:noWrap/>
            <w:vAlign w:val="center"/>
          </w:tcPr>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435" w:type="pct"/>
            <w:shd w:val="clear" w:color="auto" w:fill="FFFFFF"/>
            <w:vAlign w:val="center"/>
          </w:tcPr>
          <w:p w:rsidR="00D6059E" w:rsidRDefault="00AC27E4"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sz w:val="20"/>
                <w:szCs w:val="20"/>
              </w:rPr>
              <w:t>9</w:t>
            </w:r>
          </w:p>
        </w:tc>
      </w:tr>
      <w:tr w:rsidR="00D6059E" w:rsidTr="00D6059E">
        <w:trPr>
          <w:trHeight w:val="1395"/>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产出</w:t>
            </w:r>
          </w:p>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 xml:space="preserve">成本   </w:t>
            </w:r>
            <w:r>
              <w:rPr>
                <w:rFonts w:ascii="宋体" w:hAnsi="宋体" w:cs="宋体" w:hint="eastAsia"/>
                <w:color w:val="000000"/>
                <w:kern w:val="0"/>
                <w:sz w:val="18"/>
                <w:szCs w:val="18"/>
              </w:rPr>
              <w:t>（10分）</w:t>
            </w:r>
          </w:p>
        </w:tc>
        <w:tc>
          <w:tcPr>
            <w:tcW w:w="418" w:type="pc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成本节约</w:t>
            </w:r>
          </w:p>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情况</w:t>
            </w:r>
          </w:p>
        </w:tc>
        <w:tc>
          <w:tcPr>
            <w:tcW w:w="2850" w:type="pct"/>
            <w:shd w:val="clear" w:color="auto" w:fill="FFFFFF"/>
            <w:vAlign w:val="center"/>
          </w:tcPr>
          <w:p w:rsidR="00D6059E" w:rsidRDefault="00D6059E"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kern w:val="0"/>
                <w:sz w:val="20"/>
                <w:szCs w:val="20"/>
              </w:rPr>
              <w:t>成本节约率=[（计划成本-实际成本）/计划成本]×100%。</w:t>
            </w:r>
            <w:r>
              <w:rPr>
                <w:rFonts w:ascii="宋体" w:hAnsi="宋体" w:cs="宋体" w:hint="eastAsia"/>
                <w:color w:val="000000"/>
                <w:kern w:val="0"/>
                <w:sz w:val="20"/>
                <w:szCs w:val="20"/>
              </w:rPr>
              <w:br/>
              <w:t>公示中的实际成本是指项目实施单位如期、保质、保量完成既定工作目标实际所耗费的支出；计划成本是指项目实施单位为完成工作目标计划安排的支出，一般以财政批复的项目预算为准。</w:t>
            </w:r>
          </w:p>
        </w:tc>
        <w:tc>
          <w:tcPr>
            <w:tcW w:w="291" w:type="pct"/>
            <w:shd w:val="clear" w:color="auto" w:fill="auto"/>
            <w:noWrap/>
            <w:vAlign w:val="center"/>
          </w:tcPr>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435" w:type="pct"/>
            <w:shd w:val="clear" w:color="auto" w:fill="FFFFFF"/>
            <w:vAlign w:val="center"/>
          </w:tcPr>
          <w:p w:rsidR="00D6059E" w:rsidRDefault="00AC27E4"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sz w:val="20"/>
                <w:szCs w:val="20"/>
              </w:rPr>
              <w:t>1</w:t>
            </w:r>
            <w:r>
              <w:rPr>
                <w:rFonts w:ascii="宋体" w:hAnsi="宋体" w:cs="宋体"/>
                <w:color w:val="000000"/>
                <w:sz w:val="20"/>
                <w:szCs w:val="20"/>
              </w:rPr>
              <w:t>0</w:t>
            </w:r>
          </w:p>
        </w:tc>
      </w:tr>
      <w:tr w:rsidR="00D6059E" w:rsidTr="00D6059E">
        <w:trPr>
          <w:trHeight w:val="570"/>
        </w:trPr>
        <w:tc>
          <w:tcPr>
            <w:tcW w:w="495" w:type="pct"/>
            <w:vMerge w:val="restart"/>
            <w:shd w:val="clear" w:color="auto" w:fill="FFFFFF"/>
            <w:vAlign w:val="center"/>
          </w:tcPr>
          <w:p w:rsidR="00D6059E" w:rsidRDefault="00D6059E" w:rsidP="00911C94">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 xml:space="preserve">效益   </w:t>
            </w:r>
            <w:r>
              <w:rPr>
                <w:rFonts w:ascii="宋体" w:hAnsi="宋体" w:cs="宋体" w:hint="eastAsia"/>
                <w:color w:val="000000"/>
                <w:kern w:val="0"/>
                <w:sz w:val="18"/>
                <w:szCs w:val="18"/>
              </w:rPr>
              <w:t>（</w:t>
            </w:r>
            <w:r w:rsidR="00911C94">
              <w:rPr>
                <w:rFonts w:ascii="宋体" w:hAnsi="宋体" w:cs="宋体"/>
                <w:color w:val="000000"/>
                <w:kern w:val="0"/>
                <w:sz w:val="18"/>
                <w:szCs w:val="18"/>
              </w:rPr>
              <w:t>30</w:t>
            </w:r>
            <w:r>
              <w:rPr>
                <w:rFonts w:ascii="宋体" w:hAnsi="宋体" w:cs="宋体" w:hint="eastAsia"/>
                <w:color w:val="000000"/>
                <w:kern w:val="0"/>
                <w:sz w:val="18"/>
                <w:szCs w:val="18"/>
              </w:rPr>
              <w:t>分）</w:t>
            </w:r>
          </w:p>
        </w:tc>
        <w:tc>
          <w:tcPr>
            <w:tcW w:w="511" w:type="pc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项目</w:t>
            </w:r>
          </w:p>
          <w:p w:rsidR="00D6059E" w:rsidRDefault="00D6059E" w:rsidP="00911C94">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 xml:space="preserve">效益  </w:t>
            </w:r>
            <w:r>
              <w:rPr>
                <w:rFonts w:ascii="宋体" w:hAnsi="宋体" w:cs="宋体" w:hint="eastAsia"/>
                <w:color w:val="000000"/>
                <w:kern w:val="0"/>
                <w:sz w:val="18"/>
                <w:szCs w:val="18"/>
              </w:rPr>
              <w:t>（</w:t>
            </w:r>
            <w:r w:rsidR="00911C94">
              <w:rPr>
                <w:rFonts w:ascii="宋体" w:hAnsi="宋体" w:cs="宋体"/>
                <w:color w:val="000000"/>
                <w:kern w:val="0"/>
                <w:sz w:val="18"/>
                <w:szCs w:val="18"/>
              </w:rPr>
              <w:t>20</w:t>
            </w:r>
            <w:r>
              <w:rPr>
                <w:rFonts w:ascii="宋体" w:hAnsi="宋体" w:cs="宋体" w:hint="eastAsia"/>
                <w:color w:val="000000"/>
                <w:kern w:val="0"/>
                <w:sz w:val="18"/>
                <w:szCs w:val="18"/>
              </w:rPr>
              <w:t>分）</w:t>
            </w:r>
          </w:p>
        </w:tc>
        <w:tc>
          <w:tcPr>
            <w:tcW w:w="418" w:type="pct"/>
            <w:shd w:val="clear" w:color="auto" w:fill="FFFFFF"/>
            <w:vAlign w:val="center"/>
          </w:tcPr>
          <w:p w:rsidR="00D6059E" w:rsidRDefault="00D6059E"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社会效益</w:t>
            </w:r>
          </w:p>
        </w:tc>
        <w:tc>
          <w:tcPr>
            <w:tcW w:w="2850" w:type="pct"/>
            <w:shd w:val="clear" w:color="auto" w:fill="FFFFFF"/>
            <w:vAlign w:val="center"/>
          </w:tcPr>
          <w:p w:rsidR="00D6059E" w:rsidRDefault="00FB3CFE" w:rsidP="002D7FF3">
            <w:pPr>
              <w:widowControl/>
              <w:spacing w:line="240" w:lineRule="atLeast"/>
              <w:textAlignment w:val="center"/>
              <w:rPr>
                <w:rFonts w:ascii="宋体" w:hAnsi="宋体" w:cs="宋体"/>
                <w:color w:val="000000"/>
                <w:sz w:val="20"/>
                <w:szCs w:val="20"/>
              </w:rPr>
            </w:pPr>
            <w:r w:rsidRPr="00FB3CFE">
              <w:rPr>
                <w:rFonts w:ascii="宋体" w:hAnsi="宋体" w:cs="宋体" w:hint="eastAsia"/>
                <w:bCs/>
                <w:color w:val="000000"/>
                <w:sz w:val="20"/>
                <w:szCs w:val="20"/>
              </w:rPr>
              <w:t>提升外国专家在京生活融入感，吸引更多人才来京</w:t>
            </w:r>
          </w:p>
        </w:tc>
        <w:tc>
          <w:tcPr>
            <w:tcW w:w="291" w:type="pct"/>
            <w:shd w:val="clear" w:color="auto" w:fill="auto"/>
            <w:noWrap/>
            <w:vAlign w:val="center"/>
          </w:tcPr>
          <w:p w:rsidR="00D6059E" w:rsidRDefault="00911C94" w:rsidP="00677BFD">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20</w:t>
            </w:r>
          </w:p>
        </w:tc>
        <w:tc>
          <w:tcPr>
            <w:tcW w:w="435" w:type="pct"/>
            <w:shd w:val="clear" w:color="auto" w:fill="FFFFFF"/>
            <w:vAlign w:val="center"/>
          </w:tcPr>
          <w:p w:rsidR="00D6059E" w:rsidRDefault="00AC27E4"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sz w:val="20"/>
                <w:szCs w:val="20"/>
              </w:rPr>
              <w:t>1</w:t>
            </w:r>
            <w:r>
              <w:rPr>
                <w:rFonts w:ascii="宋体" w:hAnsi="宋体" w:cs="宋体"/>
                <w:color w:val="000000"/>
                <w:sz w:val="20"/>
                <w:szCs w:val="20"/>
              </w:rPr>
              <w:t>8</w:t>
            </w:r>
          </w:p>
        </w:tc>
      </w:tr>
      <w:tr w:rsidR="00D6059E" w:rsidTr="00D6059E">
        <w:trPr>
          <w:trHeight w:val="58"/>
        </w:trPr>
        <w:tc>
          <w:tcPr>
            <w:tcW w:w="495" w:type="pct"/>
            <w:vMerge/>
            <w:shd w:val="clear" w:color="auto" w:fill="FFFFFF"/>
            <w:vAlign w:val="center"/>
          </w:tcPr>
          <w:p w:rsidR="00D6059E" w:rsidRDefault="00D6059E" w:rsidP="00677BFD">
            <w:pPr>
              <w:widowControl/>
              <w:spacing w:line="240" w:lineRule="atLeast"/>
              <w:jc w:val="center"/>
              <w:rPr>
                <w:rFonts w:ascii="宋体" w:hAnsi="宋体" w:cs="宋体"/>
                <w:color w:val="000000"/>
                <w:sz w:val="20"/>
                <w:szCs w:val="20"/>
              </w:rPr>
            </w:pPr>
          </w:p>
        </w:tc>
        <w:tc>
          <w:tcPr>
            <w:tcW w:w="511" w:type="pct"/>
            <w:shd w:val="clear" w:color="auto" w:fill="FFFFFF"/>
            <w:vAlign w:val="center"/>
          </w:tcPr>
          <w:p w:rsidR="00D6059E" w:rsidRDefault="00D6059E" w:rsidP="00911C94">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满意度   （</w:t>
            </w:r>
            <w:r w:rsidR="00911C94">
              <w:rPr>
                <w:rFonts w:ascii="宋体" w:hAnsi="宋体" w:cs="宋体"/>
                <w:color w:val="000000"/>
                <w:kern w:val="0"/>
                <w:sz w:val="20"/>
                <w:szCs w:val="20"/>
              </w:rPr>
              <w:t>10</w:t>
            </w:r>
            <w:r>
              <w:rPr>
                <w:rFonts w:ascii="宋体" w:hAnsi="宋体" w:cs="宋体" w:hint="eastAsia"/>
                <w:color w:val="000000"/>
                <w:kern w:val="0"/>
                <w:sz w:val="20"/>
                <w:szCs w:val="20"/>
              </w:rPr>
              <w:t>分）</w:t>
            </w:r>
          </w:p>
        </w:tc>
        <w:tc>
          <w:tcPr>
            <w:tcW w:w="418" w:type="pct"/>
            <w:shd w:val="clear" w:color="auto" w:fill="FFFFFF"/>
            <w:vAlign w:val="center"/>
          </w:tcPr>
          <w:p w:rsidR="00D6059E" w:rsidRDefault="00D6059E" w:rsidP="00891794">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服务对象</w:t>
            </w:r>
          </w:p>
        </w:tc>
        <w:tc>
          <w:tcPr>
            <w:tcW w:w="2850" w:type="pct"/>
            <w:shd w:val="clear" w:color="auto" w:fill="FFFFFF"/>
            <w:vAlign w:val="center"/>
          </w:tcPr>
          <w:p w:rsidR="00D6059E" w:rsidRDefault="00AC27E4" w:rsidP="00677BFD">
            <w:pPr>
              <w:widowControl/>
              <w:spacing w:line="240" w:lineRule="atLeast"/>
              <w:textAlignment w:val="center"/>
              <w:rPr>
                <w:rFonts w:ascii="宋体" w:hAnsi="宋体" w:cs="宋体"/>
                <w:color w:val="000000"/>
                <w:sz w:val="20"/>
                <w:szCs w:val="20"/>
              </w:rPr>
            </w:pPr>
            <w:r>
              <w:rPr>
                <w:rFonts w:ascii="宋体" w:hAnsi="宋体" w:cs="宋体" w:hint="eastAsia"/>
                <w:color w:val="000000"/>
                <w:sz w:val="20"/>
                <w:szCs w:val="20"/>
              </w:rPr>
              <w:t>服务对象</w:t>
            </w:r>
            <w:r w:rsidR="00D6059E">
              <w:rPr>
                <w:rFonts w:ascii="宋体" w:hAnsi="宋体" w:cs="宋体" w:hint="eastAsia"/>
                <w:color w:val="000000"/>
                <w:sz w:val="20"/>
                <w:szCs w:val="20"/>
              </w:rPr>
              <w:t>对项目实施的满意度</w:t>
            </w:r>
          </w:p>
        </w:tc>
        <w:tc>
          <w:tcPr>
            <w:tcW w:w="291" w:type="pct"/>
            <w:shd w:val="clear" w:color="auto" w:fill="auto"/>
            <w:noWrap/>
            <w:vAlign w:val="center"/>
          </w:tcPr>
          <w:p w:rsidR="00D6059E" w:rsidRDefault="00911C94" w:rsidP="00677BFD">
            <w:pPr>
              <w:widowControl/>
              <w:spacing w:line="240" w:lineRule="atLeast"/>
              <w:jc w:val="center"/>
              <w:textAlignment w:val="center"/>
              <w:rPr>
                <w:rFonts w:ascii="宋体" w:hAnsi="宋体" w:cs="宋体"/>
                <w:color w:val="000000"/>
                <w:sz w:val="20"/>
                <w:szCs w:val="20"/>
              </w:rPr>
            </w:pPr>
            <w:r>
              <w:rPr>
                <w:rFonts w:ascii="宋体" w:hAnsi="宋体" w:cs="宋体"/>
                <w:color w:val="000000"/>
                <w:kern w:val="0"/>
                <w:sz w:val="20"/>
                <w:szCs w:val="20"/>
              </w:rPr>
              <w:t>10</w:t>
            </w:r>
          </w:p>
        </w:tc>
        <w:tc>
          <w:tcPr>
            <w:tcW w:w="435" w:type="pct"/>
            <w:shd w:val="clear" w:color="auto" w:fill="FFFFFF"/>
            <w:vAlign w:val="center"/>
          </w:tcPr>
          <w:p w:rsidR="00D6059E" w:rsidRDefault="00AC27E4" w:rsidP="00677BFD">
            <w:pPr>
              <w:widowControl/>
              <w:spacing w:line="240" w:lineRule="atLeast"/>
              <w:jc w:val="center"/>
              <w:textAlignment w:val="center"/>
              <w:rPr>
                <w:rFonts w:ascii="宋体" w:hAnsi="宋体" w:cs="宋体"/>
                <w:color w:val="000000"/>
                <w:sz w:val="20"/>
                <w:szCs w:val="20"/>
              </w:rPr>
            </w:pPr>
            <w:r>
              <w:rPr>
                <w:rFonts w:ascii="宋体" w:hAnsi="宋体" w:cs="宋体" w:hint="eastAsia"/>
                <w:color w:val="000000"/>
                <w:sz w:val="20"/>
                <w:szCs w:val="20"/>
              </w:rPr>
              <w:t>1</w:t>
            </w:r>
            <w:r>
              <w:rPr>
                <w:rFonts w:ascii="宋体" w:hAnsi="宋体" w:cs="宋体"/>
                <w:color w:val="000000"/>
                <w:sz w:val="20"/>
                <w:szCs w:val="20"/>
              </w:rPr>
              <w:t>0</w:t>
            </w:r>
          </w:p>
        </w:tc>
      </w:tr>
      <w:tr w:rsidR="00D6059E" w:rsidTr="002A6837">
        <w:trPr>
          <w:trHeight w:val="348"/>
        </w:trPr>
        <w:tc>
          <w:tcPr>
            <w:tcW w:w="4274" w:type="pct"/>
            <w:gridSpan w:val="4"/>
            <w:shd w:val="clear" w:color="auto" w:fill="FFFFFF"/>
            <w:vAlign w:val="center"/>
          </w:tcPr>
          <w:p w:rsidR="00D6059E" w:rsidRDefault="00D6059E" w:rsidP="00677BFD">
            <w:pPr>
              <w:widowControl/>
              <w:spacing w:line="240" w:lineRule="atLeast"/>
              <w:textAlignment w:val="center"/>
              <w:rPr>
                <w:rFonts w:ascii="宋体" w:hAnsi="宋体" w:cs="宋体"/>
                <w:b/>
                <w:color w:val="000000"/>
                <w:kern w:val="0"/>
                <w:sz w:val="20"/>
                <w:szCs w:val="20"/>
              </w:rPr>
            </w:pPr>
            <w:r>
              <w:rPr>
                <w:rFonts w:ascii="宋体" w:hAnsi="宋体" w:cs="宋体" w:hint="eastAsia"/>
                <w:b/>
                <w:color w:val="000000"/>
                <w:kern w:val="0"/>
                <w:sz w:val="20"/>
                <w:szCs w:val="20"/>
              </w:rPr>
              <w:t>合计</w:t>
            </w:r>
          </w:p>
        </w:tc>
        <w:tc>
          <w:tcPr>
            <w:tcW w:w="291" w:type="pct"/>
            <w:shd w:val="clear" w:color="auto" w:fill="auto"/>
            <w:noWrap/>
            <w:vAlign w:val="center"/>
          </w:tcPr>
          <w:p w:rsidR="00D6059E" w:rsidRDefault="00D6059E" w:rsidP="00677BFD">
            <w:pPr>
              <w:widowControl/>
              <w:spacing w:line="240" w:lineRule="atLeast"/>
              <w:jc w:val="center"/>
              <w:textAlignment w:val="center"/>
              <w:rPr>
                <w:rFonts w:ascii="宋体" w:hAnsi="宋体" w:cs="宋体"/>
                <w:b/>
                <w:color w:val="000000"/>
                <w:kern w:val="0"/>
                <w:sz w:val="20"/>
                <w:szCs w:val="20"/>
              </w:rPr>
            </w:pPr>
            <w:r>
              <w:rPr>
                <w:rFonts w:ascii="宋体" w:hAnsi="宋体" w:cs="宋体" w:hint="eastAsia"/>
                <w:b/>
                <w:color w:val="000000"/>
                <w:kern w:val="0"/>
                <w:sz w:val="20"/>
                <w:szCs w:val="20"/>
              </w:rPr>
              <w:t>100</w:t>
            </w:r>
          </w:p>
        </w:tc>
        <w:tc>
          <w:tcPr>
            <w:tcW w:w="435" w:type="pct"/>
            <w:shd w:val="clear" w:color="auto" w:fill="FFFFFF"/>
            <w:vAlign w:val="center"/>
          </w:tcPr>
          <w:p w:rsidR="00D6059E" w:rsidRDefault="00167CD5" w:rsidP="00677BFD">
            <w:pPr>
              <w:widowControl/>
              <w:spacing w:line="240" w:lineRule="atLeast"/>
              <w:jc w:val="center"/>
              <w:textAlignment w:val="center"/>
              <w:rPr>
                <w:rFonts w:ascii="宋体" w:hAnsi="宋体" w:cs="宋体"/>
                <w:b/>
                <w:color w:val="000000"/>
                <w:kern w:val="0"/>
                <w:sz w:val="20"/>
                <w:szCs w:val="20"/>
              </w:rPr>
            </w:pPr>
            <w:r>
              <w:rPr>
                <w:rFonts w:ascii="宋体" w:hAnsi="宋体" w:cs="宋体" w:hint="eastAsia"/>
                <w:b/>
                <w:color w:val="000000"/>
                <w:kern w:val="0"/>
                <w:sz w:val="20"/>
                <w:szCs w:val="20"/>
              </w:rPr>
              <w:t>9</w:t>
            </w:r>
            <w:r w:rsidR="009835D4">
              <w:rPr>
                <w:rFonts w:ascii="宋体" w:hAnsi="宋体" w:cs="宋体"/>
                <w:b/>
                <w:color w:val="000000"/>
                <w:kern w:val="0"/>
                <w:sz w:val="20"/>
                <w:szCs w:val="20"/>
              </w:rPr>
              <w:t>4</w:t>
            </w:r>
            <w:r>
              <w:rPr>
                <w:rFonts w:ascii="宋体" w:hAnsi="宋体" w:cs="宋体"/>
                <w:b/>
                <w:color w:val="000000"/>
                <w:kern w:val="0"/>
                <w:sz w:val="20"/>
                <w:szCs w:val="20"/>
              </w:rPr>
              <w:t>.9</w:t>
            </w:r>
          </w:p>
        </w:tc>
      </w:tr>
    </w:tbl>
    <w:p w:rsidR="004B50EE" w:rsidRDefault="004B50EE" w:rsidP="004B50EE">
      <w:pPr>
        <w:spacing w:line="560" w:lineRule="exact"/>
        <w:ind w:firstLineChars="200" w:firstLine="640"/>
        <w:outlineLvl w:val="0"/>
        <w:rPr>
          <w:rFonts w:ascii="仿宋_GB2312" w:eastAsia="仿宋_GB2312" w:hAnsi="黑体"/>
          <w:bCs/>
          <w:sz w:val="32"/>
          <w:szCs w:val="32"/>
        </w:rPr>
      </w:pPr>
    </w:p>
    <w:p w:rsidR="004B50EE" w:rsidRDefault="004B50EE" w:rsidP="004B50EE">
      <w:pPr>
        <w:spacing w:line="560" w:lineRule="exact"/>
        <w:ind w:firstLineChars="200" w:firstLine="640"/>
        <w:outlineLvl w:val="0"/>
        <w:rPr>
          <w:rFonts w:ascii="仿宋_GB2312" w:eastAsia="仿宋_GB2312" w:hAnsi="黑体"/>
          <w:bCs/>
          <w:sz w:val="32"/>
          <w:szCs w:val="32"/>
        </w:rPr>
      </w:pPr>
    </w:p>
    <w:p w:rsidR="004B50EE" w:rsidRPr="004B50EE" w:rsidRDefault="004B50EE" w:rsidP="004B50EE">
      <w:pPr>
        <w:spacing w:line="560" w:lineRule="exact"/>
        <w:ind w:firstLineChars="200" w:firstLine="640"/>
        <w:outlineLvl w:val="0"/>
        <w:rPr>
          <w:rFonts w:ascii="黑体" w:eastAsia="黑体" w:hAnsi="黑体"/>
          <w:bCs/>
          <w:sz w:val="32"/>
          <w:szCs w:val="32"/>
        </w:rPr>
      </w:pPr>
      <w:r w:rsidRPr="004B50EE">
        <w:rPr>
          <w:rFonts w:ascii="黑体" w:eastAsia="黑体" w:hAnsi="黑体" w:hint="eastAsia"/>
          <w:bCs/>
          <w:sz w:val="32"/>
          <w:szCs w:val="32"/>
        </w:rPr>
        <w:lastRenderedPageBreak/>
        <w:t>四、绩效评价指标分析</w:t>
      </w:r>
    </w:p>
    <w:p w:rsidR="004B50EE" w:rsidRPr="004B50EE" w:rsidRDefault="004B50EE" w:rsidP="004B50EE">
      <w:pPr>
        <w:spacing w:line="560" w:lineRule="exact"/>
        <w:ind w:firstLineChars="200" w:firstLine="640"/>
        <w:outlineLvl w:val="0"/>
        <w:rPr>
          <w:rFonts w:ascii="仿宋_GB2312" w:eastAsia="仿宋_GB2312" w:hAnsi="黑体"/>
          <w:bCs/>
          <w:sz w:val="32"/>
          <w:szCs w:val="32"/>
        </w:rPr>
      </w:pPr>
      <w:r w:rsidRPr="004B50EE">
        <w:rPr>
          <w:rFonts w:ascii="仿宋_GB2312" w:eastAsia="仿宋_GB2312" w:hAnsi="黑体" w:hint="eastAsia"/>
          <w:bCs/>
          <w:sz w:val="32"/>
          <w:szCs w:val="32"/>
        </w:rPr>
        <w:t>（一）项目决策情况</w:t>
      </w:r>
    </w:p>
    <w:p w:rsidR="004B50EE" w:rsidRPr="004B50EE" w:rsidRDefault="004B50EE" w:rsidP="004B50EE">
      <w:pPr>
        <w:spacing w:line="560" w:lineRule="exact"/>
        <w:ind w:firstLineChars="200" w:firstLine="640"/>
        <w:outlineLvl w:val="0"/>
        <w:rPr>
          <w:rFonts w:ascii="仿宋_GB2312" w:eastAsia="仿宋_GB2312" w:hAnsi="黑体"/>
          <w:bCs/>
          <w:sz w:val="32"/>
          <w:szCs w:val="32"/>
        </w:rPr>
      </w:pPr>
      <w:r w:rsidRPr="004B50EE">
        <w:rPr>
          <w:rFonts w:ascii="仿宋_GB2312" w:eastAsia="仿宋_GB2312" w:hAnsi="黑体" w:hint="eastAsia"/>
          <w:bCs/>
          <w:sz w:val="32"/>
          <w:szCs w:val="32"/>
        </w:rPr>
        <w:t>项目决策指标，满分10.00分，评定得分为</w:t>
      </w:r>
      <w:r w:rsidR="00B8356C">
        <w:rPr>
          <w:rFonts w:ascii="仿宋_GB2312" w:eastAsia="仿宋_GB2312" w:hAnsi="黑体"/>
          <w:bCs/>
          <w:sz w:val="32"/>
          <w:szCs w:val="32"/>
        </w:rPr>
        <w:t>9</w:t>
      </w:r>
      <w:r w:rsidRPr="004B50EE">
        <w:rPr>
          <w:rFonts w:ascii="仿宋_GB2312" w:eastAsia="仿宋_GB2312" w:hAnsi="黑体" w:hint="eastAsia"/>
          <w:bCs/>
          <w:sz w:val="32"/>
          <w:szCs w:val="32"/>
        </w:rPr>
        <w:t>分。该项目属于延续性项目，项目内容符合当前深入实施人才强国战略要求和部门履行职责需要；2023年按照预算编报要求，根据项目历年支出情况确定项目支出范围，项目资金参考项目往年工作情况和年度规划进行测算，明确了项目总体绩效目标，并依据总体绩效目标设定了绩效指标，编制了项目预算和项目支出绩效目标表，经主管领导审核和党委会审议后立项，立项依据较为充分，立项程序规范，绩效目标合理明确。但项目预算依据项目规划及往年工作情况进行测算，</w:t>
      </w:r>
      <w:r w:rsidRPr="005F27A5">
        <w:rPr>
          <w:rFonts w:ascii="仿宋_GB2312" w:eastAsia="仿宋_GB2312" w:hAnsi="黑体" w:hint="eastAsia"/>
          <w:bCs/>
          <w:sz w:val="32"/>
          <w:szCs w:val="32"/>
        </w:rPr>
        <w:t>部分工作论证不够充分，</w:t>
      </w:r>
      <w:r w:rsidRPr="004B50EE">
        <w:rPr>
          <w:rFonts w:ascii="仿宋_GB2312" w:eastAsia="仿宋_GB2312" w:hAnsi="黑体" w:hint="eastAsia"/>
          <w:bCs/>
          <w:sz w:val="32"/>
          <w:szCs w:val="32"/>
        </w:rPr>
        <w:t xml:space="preserve">年度执行中核减预算72万元，项目预算编制科学性有待进一步提高。　　</w:t>
      </w:r>
    </w:p>
    <w:p w:rsidR="004B50EE" w:rsidRPr="004B50EE" w:rsidRDefault="004B50EE" w:rsidP="004B50EE">
      <w:pPr>
        <w:spacing w:line="560" w:lineRule="exact"/>
        <w:ind w:firstLineChars="200" w:firstLine="640"/>
        <w:outlineLvl w:val="0"/>
        <w:rPr>
          <w:rFonts w:ascii="仿宋_GB2312" w:eastAsia="仿宋_GB2312" w:hAnsi="黑体"/>
          <w:bCs/>
          <w:sz w:val="32"/>
          <w:szCs w:val="32"/>
        </w:rPr>
      </w:pPr>
      <w:r w:rsidRPr="004B50EE">
        <w:rPr>
          <w:rFonts w:ascii="仿宋_GB2312" w:eastAsia="仿宋_GB2312" w:hAnsi="黑体" w:hint="eastAsia"/>
          <w:bCs/>
          <w:sz w:val="32"/>
          <w:szCs w:val="32"/>
        </w:rPr>
        <w:t>（二）项目过程情况</w:t>
      </w:r>
    </w:p>
    <w:p w:rsidR="004B50EE" w:rsidRPr="004B50EE" w:rsidRDefault="004B50EE" w:rsidP="004B50EE">
      <w:pPr>
        <w:spacing w:line="560" w:lineRule="exact"/>
        <w:ind w:firstLineChars="200" w:firstLine="640"/>
        <w:outlineLvl w:val="0"/>
        <w:rPr>
          <w:rFonts w:ascii="仿宋_GB2312" w:eastAsia="仿宋_GB2312" w:hAnsi="黑体"/>
          <w:bCs/>
          <w:sz w:val="32"/>
          <w:szCs w:val="32"/>
        </w:rPr>
      </w:pPr>
      <w:r w:rsidRPr="004B50EE">
        <w:rPr>
          <w:rFonts w:ascii="仿宋_GB2312" w:eastAsia="仿宋_GB2312" w:hAnsi="黑体" w:hint="eastAsia"/>
          <w:bCs/>
          <w:sz w:val="32"/>
          <w:szCs w:val="32"/>
        </w:rPr>
        <w:t>项目过程指标，满分20.00分，评价得分为18.9分。在资金管理方面，该项目资金全部为财政资金，资金足额及时到位。全年调整后项目预算238万元，实际支出资金为233.81万元，项目预算执行率98.24%。在资金使用过程中，严格执行费用报销财务管理制度，项目资金单独核算，专款专用，项目整体资金支出管理较为规范。在组织实施方面，严格按照“三重一大”议事规则审议项目工作方案，精心组织方案落实，但项目业务管理制度健全性有待进一步完善。</w:t>
      </w:r>
    </w:p>
    <w:p w:rsidR="004B50EE" w:rsidRPr="004B50EE" w:rsidRDefault="004B50EE" w:rsidP="004B50EE">
      <w:pPr>
        <w:spacing w:line="560" w:lineRule="exact"/>
        <w:ind w:firstLineChars="200" w:firstLine="640"/>
        <w:outlineLvl w:val="0"/>
        <w:rPr>
          <w:rFonts w:ascii="仿宋_GB2312" w:eastAsia="仿宋_GB2312" w:hAnsi="黑体"/>
          <w:bCs/>
          <w:sz w:val="32"/>
          <w:szCs w:val="32"/>
        </w:rPr>
      </w:pPr>
      <w:r w:rsidRPr="004B50EE">
        <w:rPr>
          <w:rFonts w:ascii="仿宋_GB2312" w:eastAsia="仿宋_GB2312" w:hAnsi="黑体" w:hint="eastAsia"/>
          <w:bCs/>
          <w:sz w:val="32"/>
          <w:szCs w:val="32"/>
        </w:rPr>
        <w:t>（三）项目产出情况</w:t>
      </w:r>
    </w:p>
    <w:p w:rsidR="004B50EE" w:rsidRPr="004B50EE" w:rsidRDefault="004B50EE" w:rsidP="004B50EE">
      <w:pPr>
        <w:spacing w:line="560" w:lineRule="exact"/>
        <w:ind w:firstLineChars="200" w:firstLine="640"/>
        <w:outlineLvl w:val="0"/>
        <w:rPr>
          <w:rFonts w:ascii="仿宋_GB2312" w:eastAsia="仿宋_GB2312" w:hAnsi="黑体"/>
          <w:bCs/>
          <w:sz w:val="32"/>
          <w:szCs w:val="32"/>
        </w:rPr>
      </w:pPr>
      <w:r w:rsidRPr="004B50EE">
        <w:rPr>
          <w:rFonts w:ascii="仿宋_GB2312" w:eastAsia="仿宋_GB2312" w:hAnsi="黑体" w:hint="eastAsia"/>
          <w:bCs/>
          <w:sz w:val="32"/>
          <w:szCs w:val="32"/>
        </w:rPr>
        <w:lastRenderedPageBreak/>
        <w:t>项目产出指标，满分40.00分，评价得分为39分。产出数量得分10分，数量指标设定为服务人才数量大于400人次，据不完全统计项目全年实际服务人才数量800余人次；产出质量指标得分10分，质量指标设定为服务人才工作完成率≥85%，全年工作事项均已开展，工作完成率100%；时效指标得分9分，时效指标设定为各项服务工作完成及时率≥90%，新一期健康管理计划因客观原因开展推迟；经济成本指标得分10分，指标设定为项目预算控制数≤310万元，严格审批该项目支出，实际成本233.81万元，有效控制项目总成本。</w:t>
      </w:r>
    </w:p>
    <w:p w:rsidR="004B50EE" w:rsidRPr="004B50EE" w:rsidRDefault="004B50EE" w:rsidP="004B50EE">
      <w:pPr>
        <w:spacing w:line="560" w:lineRule="exact"/>
        <w:ind w:firstLineChars="200" w:firstLine="640"/>
        <w:outlineLvl w:val="0"/>
        <w:rPr>
          <w:rFonts w:ascii="仿宋_GB2312" w:eastAsia="仿宋_GB2312" w:hAnsi="黑体"/>
          <w:bCs/>
          <w:sz w:val="32"/>
          <w:szCs w:val="32"/>
        </w:rPr>
      </w:pPr>
      <w:r w:rsidRPr="004B50EE">
        <w:rPr>
          <w:rFonts w:ascii="仿宋_GB2312" w:eastAsia="仿宋_GB2312" w:hAnsi="黑体" w:hint="eastAsia"/>
          <w:bCs/>
          <w:sz w:val="32"/>
          <w:szCs w:val="32"/>
        </w:rPr>
        <w:t>（四）项目效益情况</w:t>
      </w:r>
    </w:p>
    <w:p w:rsidR="004B50EE" w:rsidRPr="004B50EE" w:rsidRDefault="004B50EE" w:rsidP="004B50EE">
      <w:pPr>
        <w:spacing w:line="560" w:lineRule="exact"/>
        <w:ind w:firstLineChars="200" w:firstLine="640"/>
        <w:outlineLvl w:val="0"/>
        <w:rPr>
          <w:rFonts w:ascii="仿宋_GB2312" w:eastAsia="仿宋_GB2312" w:hAnsi="黑体"/>
          <w:bCs/>
          <w:sz w:val="32"/>
          <w:szCs w:val="32"/>
        </w:rPr>
      </w:pPr>
      <w:r w:rsidRPr="004B50EE">
        <w:rPr>
          <w:rFonts w:ascii="仿宋_GB2312" w:eastAsia="仿宋_GB2312" w:hAnsi="黑体" w:hint="eastAsia"/>
          <w:bCs/>
          <w:sz w:val="32"/>
          <w:szCs w:val="32"/>
        </w:rPr>
        <w:t>项目效益指标，满分30.00分，评价得分28分。2023年度项目效益实现情况较好，该项目以人才需求为导向，开展“京彩生活”系列活动，提供高效便捷医疗服务，积极回应人才关切，及时解决外籍高层次人才“急难愁盼”的问题，多措并举服务外籍高层次人才数量创新高，服务活动在人才中广受好评，提升了外籍高层次人才在京生活融入感。</w:t>
      </w:r>
      <w:r w:rsidRPr="004B50EE">
        <w:rPr>
          <w:rFonts w:ascii="仿宋_GB2312" w:eastAsia="仿宋_GB2312" w:hAnsi="黑体" w:hint="eastAsia"/>
          <w:bCs/>
          <w:sz w:val="32"/>
          <w:szCs w:val="32"/>
        </w:rPr>
        <w:tab/>
      </w:r>
    </w:p>
    <w:p w:rsidR="004B50EE" w:rsidRPr="004B50EE" w:rsidRDefault="004B50EE" w:rsidP="004B50EE">
      <w:pPr>
        <w:spacing w:line="560" w:lineRule="exact"/>
        <w:ind w:firstLineChars="200" w:firstLine="640"/>
        <w:outlineLvl w:val="0"/>
        <w:rPr>
          <w:rFonts w:ascii="黑体" w:eastAsia="黑体" w:hAnsi="黑体"/>
          <w:bCs/>
          <w:sz w:val="32"/>
          <w:szCs w:val="32"/>
        </w:rPr>
      </w:pPr>
      <w:r w:rsidRPr="004B50EE">
        <w:rPr>
          <w:rFonts w:ascii="黑体" w:eastAsia="黑体" w:hAnsi="黑体" w:hint="eastAsia"/>
          <w:bCs/>
          <w:sz w:val="32"/>
          <w:szCs w:val="32"/>
        </w:rPr>
        <w:t>五、主要经验及做法、存在的问题及原因分析</w:t>
      </w:r>
    </w:p>
    <w:p w:rsidR="004B50EE" w:rsidRPr="004B50EE" w:rsidRDefault="004B50EE" w:rsidP="004B50EE">
      <w:pPr>
        <w:spacing w:line="560" w:lineRule="exact"/>
        <w:ind w:firstLineChars="200" w:firstLine="640"/>
        <w:outlineLvl w:val="0"/>
        <w:rPr>
          <w:rFonts w:ascii="仿宋_GB2312" w:eastAsia="仿宋_GB2312" w:hAnsi="黑体"/>
          <w:bCs/>
          <w:sz w:val="32"/>
          <w:szCs w:val="32"/>
        </w:rPr>
      </w:pPr>
      <w:r w:rsidRPr="004B50EE">
        <w:rPr>
          <w:rFonts w:ascii="仿宋_GB2312" w:eastAsia="仿宋_GB2312" w:hAnsi="黑体" w:hint="eastAsia"/>
          <w:bCs/>
          <w:sz w:val="32"/>
          <w:szCs w:val="32"/>
        </w:rPr>
        <w:t>（一）主要经验及做法</w:t>
      </w:r>
    </w:p>
    <w:p w:rsidR="004B50EE" w:rsidRPr="004B50EE" w:rsidRDefault="004B50EE" w:rsidP="004B50EE">
      <w:pPr>
        <w:spacing w:line="560" w:lineRule="exact"/>
        <w:ind w:firstLineChars="200" w:firstLine="640"/>
        <w:outlineLvl w:val="0"/>
        <w:rPr>
          <w:rFonts w:ascii="仿宋_GB2312" w:eastAsia="仿宋_GB2312" w:hAnsi="黑体"/>
          <w:bCs/>
          <w:sz w:val="32"/>
          <w:szCs w:val="32"/>
        </w:rPr>
      </w:pPr>
      <w:r w:rsidRPr="004B50EE">
        <w:rPr>
          <w:rFonts w:ascii="仿宋_GB2312" w:eastAsia="仿宋_GB2312" w:hAnsi="黑体" w:hint="eastAsia"/>
          <w:bCs/>
          <w:sz w:val="32"/>
          <w:szCs w:val="32"/>
        </w:rPr>
        <w:t>持续深入学习贯彻习近平总书记关于外国专家服务管理有关讲话精神，贯彻落实中央和市级外籍人才政策，坚持问题导向，在实践工作中积极先试先行，围绕外籍高层次人才服务的堵点难点，系统谋划外籍人才服务保障制度创新。</w:t>
      </w:r>
    </w:p>
    <w:p w:rsidR="004B50EE" w:rsidRPr="004B50EE" w:rsidRDefault="004B50EE" w:rsidP="004B50EE">
      <w:pPr>
        <w:spacing w:line="560" w:lineRule="exact"/>
        <w:ind w:firstLineChars="200" w:firstLine="640"/>
        <w:outlineLvl w:val="0"/>
        <w:rPr>
          <w:rFonts w:ascii="仿宋_GB2312" w:eastAsia="仿宋_GB2312" w:hAnsi="黑体"/>
          <w:bCs/>
          <w:sz w:val="32"/>
          <w:szCs w:val="32"/>
        </w:rPr>
      </w:pPr>
      <w:r w:rsidRPr="004B50EE">
        <w:rPr>
          <w:rFonts w:ascii="仿宋_GB2312" w:eastAsia="仿宋_GB2312" w:hAnsi="黑体" w:hint="eastAsia"/>
          <w:bCs/>
          <w:sz w:val="32"/>
          <w:szCs w:val="32"/>
        </w:rPr>
        <w:lastRenderedPageBreak/>
        <w:t>（二）存在的问题及原因</w:t>
      </w:r>
    </w:p>
    <w:p w:rsidR="004B50EE" w:rsidRPr="004B50EE" w:rsidRDefault="004B50EE" w:rsidP="004B50EE">
      <w:pPr>
        <w:spacing w:line="560" w:lineRule="exact"/>
        <w:ind w:firstLineChars="200" w:firstLine="640"/>
        <w:outlineLvl w:val="0"/>
        <w:rPr>
          <w:rFonts w:ascii="仿宋_GB2312" w:eastAsia="仿宋_GB2312" w:hAnsi="黑体"/>
          <w:bCs/>
          <w:sz w:val="32"/>
          <w:szCs w:val="32"/>
        </w:rPr>
      </w:pPr>
      <w:r w:rsidRPr="004B50EE">
        <w:rPr>
          <w:rFonts w:ascii="仿宋_GB2312" w:eastAsia="仿宋_GB2312" w:hAnsi="黑体" w:hint="eastAsia"/>
          <w:bCs/>
          <w:sz w:val="32"/>
          <w:szCs w:val="32"/>
        </w:rPr>
        <w:t>1.项目预算编制的准确性和细化程度需进一步提高</w:t>
      </w:r>
    </w:p>
    <w:p w:rsidR="004B50EE" w:rsidRPr="004B50EE" w:rsidRDefault="004B50EE" w:rsidP="004B50EE">
      <w:pPr>
        <w:spacing w:line="560" w:lineRule="exact"/>
        <w:ind w:firstLineChars="200" w:firstLine="640"/>
        <w:outlineLvl w:val="0"/>
        <w:rPr>
          <w:rFonts w:ascii="仿宋_GB2312" w:eastAsia="仿宋_GB2312" w:hAnsi="黑体"/>
          <w:bCs/>
          <w:sz w:val="32"/>
          <w:szCs w:val="32"/>
        </w:rPr>
      </w:pPr>
      <w:r w:rsidRPr="004B50EE">
        <w:rPr>
          <w:rFonts w:ascii="仿宋_GB2312" w:eastAsia="仿宋_GB2312" w:hAnsi="黑体" w:hint="eastAsia"/>
          <w:bCs/>
          <w:sz w:val="32"/>
          <w:szCs w:val="32"/>
        </w:rPr>
        <w:t>该项目年初批复预算310万元，全年实际支出233.81万元，实际支出金额占年初预算的75%。由于预算编制申报阶段，年度工作任务尚未明确，具体实施方案存在不确定性，项目实施过程中客观因素难以预测把控，影响项目预算编制的准确性和细化程度。</w:t>
      </w:r>
    </w:p>
    <w:p w:rsidR="004B50EE" w:rsidRPr="004B50EE" w:rsidRDefault="004B50EE" w:rsidP="004B50EE">
      <w:pPr>
        <w:spacing w:line="560" w:lineRule="exact"/>
        <w:ind w:firstLineChars="200" w:firstLine="640"/>
        <w:outlineLvl w:val="0"/>
        <w:rPr>
          <w:rFonts w:ascii="仿宋_GB2312" w:eastAsia="仿宋_GB2312" w:hAnsi="黑体"/>
          <w:bCs/>
          <w:sz w:val="32"/>
          <w:szCs w:val="32"/>
        </w:rPr>
      </w:pPr>
      <w:r w:rsidRPr="004B50EE">
        <w:rPr>
          <w:rFonts w:ascii="仿宋_GB2312" w:eastAsia="仿宋_GB2312" w:hAnsi="黑体" w:hint="eastAsia"/>
          <w:bCs/>
          <w:sz w:val="32"/>
          <w:szCs w:val="32"/>
        </w:rPr>
        <w:t>2. 项目业务管理制度健全性有待完善</w:t>
      </w:r>
    </w:p>
    <w:p w:rsidR="004B50EE" w:rsidRPr="004B50EE" w:rsidRDefault="004B50EE" w:rsidP="004B50EE">
      <w:pPr>
        <w:spacing w:line="560" w:lineRule="exact"/>
        <w:ind w:firstLineChars="200" w:firstLine="640"/>
        <w:outlineLvl w:val="0"/>
        <w:rPr>
          <w:rFonts w:ascii="仿宋_GB2312" w:eastAsia="仿宋_GB2312" w:hAnsi="黑体"/>
          <w:bCs/>
          <w:sz w:val="32"/>
          <w:szCs w:val="32"/>
        </w:rPr>
      </w:pPr>
      <w:r w:rsidRPr="004B50EE">
        <w:rPr>
          <w:rFonts w:ascii="仿宋_GB2312" w:eastAsia="仿宋_GB2312" w:hAnsi="黑体" w:hint="eastAsia"/>
          <w:bCs/>
          <w:sz w:val="32"/>
          <w:szCs w:val="32"/>
        </w:rPr>
        <w:t>该项目通过制定活动或服务的具体方案实现业务管理，缺少相应的业务管理制度，不利于推动外国专家公共服务体系建设，项目业务管理制度健全性有待完善。</w:t>
      </w:r>
    </w:p>
    <w:p w:rsidR="004B50EE" w:rsidRPr="004B50EE" w:rsidRDefault="004B50EE" w:rsidP="004B50EE">
      <w:pPr>
        <w:spacing w:line="560" w:lineRule="exact"/>
        <w:ind w:firstLineChars="200" w:firstLine="640"/>
        <w:outlineLvl w:val="0"/>
        <w:rPr>
          <w:rFonts w:ascii="黑体" w:eastAsia="黑体" w:hAnsi="黑体"/>
          <w:bCs/>
          <w:sz w:val="32"/>
          <w:szCs w:val="32"/>
        </w:rPr>
      </w:pPr>
      <w:r w:rsidRPr="004B50EE">
        <w:rPr>
          <w:rFonts w:ascii="黑体" w:eastAsia="黑体" w:hAnsi="黑体" w:hint="eastAsia"/>
          <w:bCs/>
          <w:sz w:val="32"/>
          <w:szCs w:val="32"/>
        </w:rPr>
        <w:t>六、有关建议</w:t>
      </w:r>
    </w:p>
    <w:p w:rsidR="004B50EE" w:rsidRPr="004B50EE" w:rsidRDefault="004B50EE" w:rsidP="004B50EE">
      <w:pPr>
        <w:spacing w:line="560" w:lineRule="exact"/>
        <w:ind w:firstLineChars="200" w:firstLine="640"/>
        <w:outlineLvl w:val="0"/>
        <w:rPr>
          <w:rFonts w:ascii="仿宋_GB2312" w:eastAsia="仿宋_GB2312" w:hAnsi="黑体"/>
          <w:bCs/>
          <w:sz w:val="32"/>
          <w:szCs w:val="32"/>
        </w:rPr>
      </w:pPr>
      <w:r w:rsidRPr="004B50EE">
        <w:rPr>
          <w:rFonts w:ascii="仿宋_GB2312" w:eastAsia="仿宋_GB2312" w:hAnsi="黑体" w:hint="eastAsia"/>
          <w:bCs/>
          <w:sz w:val="32"/>
          <w:szCs w:val="32"/>
        </w:rPr>
        <w:t>（一）提高项目预算编制科学性</w:t>
      </w:r>
    </w:p>
    <w:p w:rsidR="004B50EE" w:rsidRPr="004B50EE" w:rsidRDefault="004B50EE" w:rsidP="004B50EE">
      <w:pPr>
        <w:spacing w:line="560" w:lineRule="exact"/>
        <w:ind w:firstLineChars="200" w:firstLine="640"/>
        <w:outlineLvl w:val="0"/>
        <w:rPr>
          <w:rFonts w:ascii="仿宋_GB2312" w:eastAsia="仿宋_GB2312" w:hAnsi="黑体"/>
          <w:bCs/>
          <w:sz w:val="32"/>
          <w:szCs w:val="32"/>
        </w:rPr>
      </w:pPr>
      <w:r w:rsidRPr="004B50EE">
        <w:rPr>
          <w:rFonts w:ascii="仿宋_GB2312" w:eastAsia="仿宋_GB2312" w:hAnsi="黑体" w:hint="eastAsia"/>
          <w:bCs/>
          <w:sz w:val="32"/>
          <w:szCs w:val="32"/>
        </w:rPr>
        <w:t>建议加强项目预算管理，深化零基预算理念，对于常规项目内容，按照近年项目支出和效果情况，对项目成本进行梳理和分析，明确项目成本构成、测算依据，加强成本控制，增强项目预算准确性；对于新增项目内容，加强前期论证分析，考虑相关影响因素，成熟可行的方案纳入预算，提高项目预算的准确性和细化程度，为严格预算执行和绩效管理奠定基础。</w:t>
      </w:r>
    </w:p>
    <w:p w:rsidR="004B50EE" w:rsidRPr="004B50EE" w:rsidRDefault="004B50EE" w:rsidP="004B50EE">
      <w:pPr>
        <w:spacing w:line="560" w:lineRule="exact"/>
        <w:ind w:firstLineChars="200" w:firstLine="640"/>
        <w:outlineLvl w:val="0"/>
        <w:rPr>
          <w:rFonts w:ascii="仿宋_GB2312" w:eastAsia="仿宋_GB2312" w:hAnsi="黑体"/>
          <w:bCs/>
          <w:sz w:val="32"/>
          <w:szCs w:val="32"/>
        </w:rPr>
      </w:pPr>
      <w:r w:rsidRPr="004B50EE">
        <w:rPr>
          <w:rFonts w:ascii="仿宋_GB2312" w:eastAsia="仿宋_GB2312" w:hAnsi="黑体" w:hint="eastAsia"/>
          <w:bCs/>
          <w:sz w:val="32"/>
          <w:szCs w:val="32"/>
        </w:rPr>
        <w:t>（二）探讨制定项目业务管理制度</w:t>
      </w:r>
    </w:p>
    <w:p w:rsidR="004B50EE" w:rsidRPr="004B50EE" w:rsidRDefault="004B50EE" w:rsidP="004B50EE">
      <w:pPr>
        <w:spacing w:line="560" w:lineRule="exact"/>
        <w:ind w:firstLineChars="200" w:firstLine="640"/>
        <w:outlineLvl w:val="0"/>
        <w:rPr>
          <w:rFonts w:ascii="仿宋_GB2312" w:eastAsia="仿宋_GB2312" w:hAnsi="黑体"/>
          <w:bCs/>
          <w:sz w:val="32"/>
          <w:szCs w:val="32"/>
        </w:rPr>
      </w:pPr>
      <w:r w:rsidRPr="004B50EE">
        <w:rPr>
          <w:rFonts w:ascii="仿宋_GB2312" w:eastAsia="仿宋_GB2312" w:hAnsi="黑体" w:hint="eastAsia"/>
          <w:bCs/>
          <w:sz w:val="32"/>
          <w:szCs w:val="32"/>
        </w:rPr>
        <w:t>目前外国专家公共服务体系建设缺乏国家层面的政策措施，仅市级文件有所规定。探讨外国专家公共服务保障政策，打造特</w:t>
      </w:r>
      <w:r w:rsidRPr="004B50EE">
        <w:rPr>
          <w:rFonts w:ascii="仿宋_GB2312" w:eastAsia="仿宋_GB2312" w:hAnsi="黑体" w:hint="eastAsia"/>
          <w:bCs/>
          <w:sz w:val="32"/>
          <w:szCs w:val="32"/>
        </w:rPr>
        <w:lastRenderedPageBreak/>
        <w:t>色鲜明、充满活力、具有吸引力的外国专家公共服务体系，并逐步建立与经济社会发展水平相一致的外国专家公共服务体系，对推动构建具有全球竞争力的开放创新生态具有重要意义。建议该项目及时总结经验，形成相应机制、模式，如条件成熟，可以制度固化经验成果形成管理办法，提升项目实施标准化和规范性，进一步推动项目提质增效，促进外国专家公共服务体系建设。</w:t>
      </w:r>
    </w:p>
    <w:p w:rsidR="004B50EE" w:rsidRPr="004B50EE" w:rsidRDefault="004B50EE" w:rsidP="004B50EE">
      <w:pPr>
        <w:spacing w:line="560" w:lineRule="exact"/>
        <w:ind w:firstLineChars="200" w:firstLine="640"/>
        <w:outlineLvl w:val="0"/>
        <w:rPr>
          <w:rFonts w:ascii="黑体" w:eastAsia="黑体" w:hAnsi="黑体"/>
          <w:bCs/>
          <w:sz w:val="32"/>
          <w:szCs w:val="32"/>
        </w:rPr>
      </w:pPr>
      <w:r w:rsidRPr="004B50EE">
        <w:rPr>
          <w:rFonts w:ascii="黑体" w:eastAsia="黑体" w:hAnsi="黑体" w:hint="eastAsia"/>
          <w:bCs/>
          <w:sz w:val="32"/>
          <w:szCs w:val="32"/>
        </w:rPr>
        <w:t>七、其他需要说明的问题</w:t>
      </w:r>
    </w:p>
    <w:p w:rsidR="00932568" w:rsidRDefault="004B50EE" w:rsidP="004B50EE">
      <w:pPr>
        <w:spacing w:line="560" w:lineRule="exact"/>
        <w:ind w:firstLineChars="200" w:firstLine="640"/>
        <w:outlineLvl w:val="0"/>
        <w:rPr>
          <w:rFonts w:ascii="仿宋_GB2312" w:eastAsia="仿宋_GB2312" w:hAnsi="黑体"/>
          <w:bCs/>
          <w:sz w:val="32"/>
          <w:szCs w:val="32"/>
        </w:rPr>
      </w:pPr>
      <w:r w:rsidRPr="004B50EE">
        <w:rPr>
          <w:rFonts w:ascii="仿宋_GB2312" w:eastAsia="仿宋_GB2312" w:hAnsi="黑体" w:hint="eastAsia"/>
          <w:bCs/>
          <w:sz w:val="32"/>
          <w:szCs w:val="32"/>
        </w:rPr>
        <w:t>无。</w:t>
      </w:r>
    </w:p>
    <w:sectPr w:rsidR="00932568" w:rsidSect="00A840E6">
      <w:footerReference w:type="default" r:id="rId9"/>
      <w:pgSz w:w="11906" w:h="16838"/>
      <w:pgMar w:top="2098" w:right="1474"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F83" w:rsidRDefault="00394F83">
      <w:r>
        <w:separator/>
      </w:r>
    </w:p>
  </w:endnote>
  <w:endnote w:type="continuationSeparator" w:id="0">
    <w:p w:rsidR="00394F83" w:rsidRDefault="00394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0893485"/>
      <w:docPartObj>
        <w:docPartGallery w:val="Page Numbers (Bottom of Page)"/>
        <w:docPartUnique/>
      </w:docPartObj>
    </w:sdtPr>
    <w:sdtContent>
      <w:p w:rsidR="00476981" w:rsidRDefault="00476981">
        <w:pPr>
          <w:pStyle w:val="a3"/>
          <w:jc w:val="center"/>
        </w:pPr>
        <w:r>
          <w:fldChar w:fldCharType="begin"/>
        </w:r>
        <w:r>
          <w:instrText>PAGE   \* MERGEFORMAT</w:instrText>
        </w:r>
        <w:r>
          <w:fldChar w:fldCharType="separate"/>
        </w:r>
        <w:r w:rsidRPr="00476981">
          <w:rPr>
            <w:noProof/>
            <w:lang w:val="zh-CN"/>
          </w:rPr>
          <w:t>-</w:t>
        </w:r>
        <w:r>
          <w:rPr>
            <w:noProof/>
          </w:rPr>
          <w:t xml:space="preserve"> 10 -</w:t>
        </w:r>
        <w:r>
          <w:fldChar w:fldCharType="end"/>
        </w:r>
      </w:p>
    </w:sdtContent>
  </w:sdt>
  <w:p w:rsidR="00EA4AA9" w:rsidRDefault="00EA4AA9">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F83" w:rsidRDefault="00394F83">
      <w:r>
        <w:separator/>
      </w:r>
    </w:p>
  </w:footnote>
  <w:footnote w:type="continuationSeparator" w:id="0">
    <w:p w:rsidR="00394F83" w:rsidRDefault="00394F8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000"/>
    <w:multiLevelType w:val="hybridMultilevel"/>
    <w:tmpl w:val="C22450DA"/>
    <w:lvl w:ilvl="0" w:tplc="7E3C586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3723497"/>
    <w:multiLevelType w:val="hybridMultilevel"/>
    <w:tmpl w:val="AA9CCF5A"/>
    <w:lvl w:ilvl="0" w:tplc="5F56FC0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EEB45A9"/>
    <w:multiLevelType w:val="hybridMultilevel"/>
    <w:tmpl w:val="D730E372"/>
    <w:lvl w:ilvl="0" w:tplc="C938F79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0AA64DD"/>
    <w:multiLevelType w:val="hybridMultilevel"/>
    <w:tmpl w:val="ECDAFD60"/>
    <w:lvl w:ilvl="0" w:tplc="BA1C69E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B35431F"/>
    <w:multiLevelType w:val="hybridMultilevel"/>
    <w:tmpl w:val="CB16A2D6"/>
    <w:lvl w:ilvl="0" w:tplc="C01A61D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7C11D6B"/>
    <w:multiLevelType w:val="hybridMultilevel"/>
    <w:tmpl w:val="8B28FBF6"/>
    <w:lvl w:ilvl="0" w:tplc="AE8809A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C873697"/>
    <w:multiLevelType w:val="hybridMultilevel"/>
    <w:tmpl w:val="D5C0D91C"/>
    <w:lvl w:ilvl="0" w:tplc="AEF0CEA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6"/>
  </w:num>
  <w:num w:numId="3">
    <w:abstractNumId w:val="1"/>
  </w:num>
  <w:num w:numId="4">
    <w:abstractNumId w:val="3"/>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7AB7FF50"/>
    <w:rsid w:val="7BFEB0DB"/>
    <w:rsid w:val="CEFD3F3D"/>
    <w:rsid w:val="EA3F77F2"/>
    <w:rsid w:val="EEFE5989"/>
    <w:rsid w:val="EFCF3EAE"/>
    <w:rsid w:val="F5B764A2"/>
    <w:rsid w:val="F77F09F4"/>
    <w:rsid w:val="FFD7BFFC"/>
    <w:rsid w:val="00000AD2"/>
    <w:rsid w:val="00001506"/>
    <w:rsid w:val="0000496A"/>
    <w:rsid w:val="00004C1B"/>
    <w:rsid w:val="00006473"/>
    <w:rsid w:val="0000735A"/>
    <w:rsid w:val="000155EB"/>
    <w:rsid w:val="00016287"/>
    <w:rsid w:val="00016E15"/>
    <w:rsid w:val="0001712F"/>
    <w:rsid w:val="000175C2"/>
    <w:rsid w:val="00020BA3"/>
    <w:rsid w:val="00022A76"/>
    <w:rsid w:val="00023927"/>
    <w:rsid w:val="00024FC1"/>
    <w:rsid w:val="00025506"/>
    <w:rsid w:val="00027058"/>
    <w:rsid w:val="0003182C"/>
    <w:rsid w:val="00034B4E"/>
    <w:rsid w:val="00037326"/>
    <w:rsid w:val="00040976"/>
    <w:rsid w:val="00044A03"/>
    <w:rsid w:val="000464B5"/>
    <w:rsid w:val="00050757"/>
    <w:rsid w:val="00052928"/>
    <w:rsid w:val="0005599F"/>
    <w:rsid w:val="0005672F"/>
    <w:rsid w:val="00060933"/>
    <w:rsid w:val="00062983"/>
    <w:rsid w:val="00074A08"/>
    <w:rsid w:val="00076020"/>
    <w:rsid w:val="00077C55"/>
    <w:rsid w:val="000803D3"/>
    <w:rsid w:val="00081278"/>
    <w:rsid w:val="00081FB6"/>
    <w:rsid w:val="00084924"/>
    <w:rsid w:val="00087828"/>
    <w:rsid w:val="00090DD2"/>
    <w:rsid w:val="00095E86"/>
    <w:rsid w:val="000A4A31"/>
    <w:rsid w:val="000A5462"/>
    <w:rsid w:val="000A75B1"/>
    <w:rsid w:val="000B55A3"/>
    <w:rsid w:val="000C1FE1"/>
    <w:rsid w:val="000C31B7"/>
    <w:rsid w:val="000C3606"/>
    <w:rsid w:val="000C43B5"/>
    <w:rsid w:val="000C5EA9"/>
    <w:rsid w:val="000D0757"/>
    <w:rsid w:val="000D1860"/>
    <w:rsid w:val="000D1C74"/>
    <w:rsid w:val="000D4B85"/>
    <w:rsid w:val="000D4CB1"/>
    <w:rsid w:val="000D4E7E"/>
    <w:rsid w:val="000E2EEE"/>
    <w:rsid w:val="000E44E0"/>
    <w:rsid w:val="000E454E"/>
    <w:rsid w:val="000F1490"/>
    <w:rsid w:val="000F2B50"/>
    <w:rsid w:val="000F4727"/>
    <w:rsid w:val="001034E2"/>
    <w:rsid w:val="00103B30"/>
    <w:rsid w:val="00104882"/>
    <w:rsid w:val="00104B2A"/>
    <w:rsid w:val="001053C0"/>
    <w:rsid w:val="001060C0"/>
    <w:rsid w:val="00107883"/>
    <w:rsid w:val="0011179B"/>
    <w:rsid w:val="00112C32"/>
    <w:rsid w:val="00113212"/>
    <w:rsid w:val="00113679"/>
    <w:rsid w:val="001166A2"/>
    <w:rsid w:val="0011677B"/>
    <w:rsid w:val="00121CDE"/>
    <w:rsid w:val="0012323B"/>
    <w:rsid w:val="00127BB9"/>
    <w:rsid w:val="00131847"/>
    <w:rsid w:val="00131964"/>
    <w:rsid w:val="00133337"/>
    <w:rsid w:val="001403B8"/>
    <w:rsid w:val="00140A6D"/>
    <w:rsid w:val="00140A84"/>
    <w:rsid w:val="00141FEB"/>
    <w:rsid w:val="00145905"/>
    <w:rsid w:val="00146A24"/>
    <w:rsid w:val="0015154D"/>
    <w:rsid w:val="00151ABA"/>
    <w:rsid w:val="00153363"/>
    <w:rsid w:val="001537D7"/>
    <w:rsid w:val="00157773"/>
    <w:rsid w:val="001608D9"/>
    <w:rsid w:val="001616CD"/>
    <w:rsid w:val="001639EB"/>
    <w:rsid w:val="0016558D"/>
    <w:rsid w:val="00165B4F"/>
    <w:rsid w:val="0016619C"/>
    <w:rsid w:val="001661E9"/>
    <w:rsid w:val="001673CC"/>
    <w:rsid w:val="00167CD5"/>
    <w:rsid w:val="0017101D"/>
    <w:rsid w:val="00171B42"/>
    <w:rsid w:val="0017280E"/>
    <w:rsid w:val="00172B86"/>
    <w:rsid w:val="0017435D"/>
    <w:rsid w:val="00175D77"/>
    <w:rsid w:val="0018114B"/>
    <w:rsid w:val="001811A4"/>
    <w:rsid w:val="00183349"/>
    <w:rsid w:val="00185150"/>
    <w:rsid w:val="001870FB"/>
    <w:rsid w:val="00193D94"/>
    <w:rsid w:val="001A0657"/>
    <w:rsid w:val="001A16B2"/>
    <w:rsid w:val="001A435D"/>
    <w:rsid w:val="001A70C8"/>
    <w:rsid w:val="001B03D0"/>
    <w:rsid w:val="001B0CF9"/>
    <w:rsid w:val="001B2DC7"/>
    <w:rsid w:val="001B5719"/>
    <w:rsid w:val="001C335D"/>
    <w:rsid w:val="001C38EE"/>
    <w:rsid w:val="001C4AAD"/>
    <w:rsid w:val="001C570C"/>
    <w:rsid w:val="001C5DD4"/>
    <w:rsid w:val="001C6DC3"/>
    <w:rsid w:val="001C757E"/>
    <w:rsid w:val="001C7BA2"/>
    <w:rsid w:val="001D3A0C"/>
    <w:rsid w:val="001D7D77"/>
    <w:rsid w:val="001E1D7E"/>
    <w:rsid w:val="001E6364"/>
    <w:rsid w:val="001E6BF6"/>
    <w:rsid w:val="001F24BB"/>
    <w:rsid w:val="001F2F17"/>
    <w:rsid w:val="00202A41"/>
    <w:rsid w:val="00203DB5"/>
    <w:rsid w:val="00204BC5"/>
    <w:rsid w:val="00205FD1"/>
    <w:rsid w:val="00206275"/>
    <w:rsid w:val="00206F75"/>
    <w:rsid w:val="00207107"/>
    <w:rsid w:val="002072DC"/>
    <w:rsid w:val="00211809"/>
    <w:rsid w:val="002141A5"/>
    <w:rsid w:val="00216417"/>
    <w:rsid w:val="002172F4"/>
    <w:rsid w:val="002179C9"/>
    <w:rsid w:val="00217EEE"/>
    <w:rsid w:val="00221168"/>
    <w:rsid w:val="00222345"/>
    <w:rsid w:val="00225D81"/>
    <w:rsid w:val="00230728"/>
    <w:rsid w:val="0023078C"/>
    <w:rsid w:val="00232790"/>
    <w:rsid w:val="00232CEF"/>
    <w:rsid w:val="00236D0E"/>
    <w:rsid w:val="0024130D"/>
    <w:rsid w:val="002413E2"/>
    <w:rsid w:val="00241F25"/>
    <w:rsid w:val="002439C6"/>
    <w:rsid w:val="00246280"/>
    <w:rsid w:val="002506EC"/>
    <w:rsid w:val="00254732"/>
    <w:rsid w:val="00254B57"/>
    <w:rsid w:val="00257734"/>
    <w:rsid w:val="002578BF"/>
    <w:rsid w:val="0025799D"/>
    <w:rsid w:val="002604F1"/>
    <w:rsid w:val="00264361"/>
    <w:rsid w:val="002649BE"/>
    <w:rsid w:val="002702AD"/>
    <w:rsid w:val="002735FB"/>
    <w:rsid w:val="00273E87"/>
    <w:rsid w:val="00274C39"/>
    <w:rsid w:val="00276C30"/>
    <w:rsid w:val="002779BA"/>
    <w:rsid w:val="0028220C"/>
    <w:rsid w:val="0028756B"/>
    <w:rsid w:val="002932E8"/>
    <w:rsid w:val="00294054"/>
    <w:rsid w:val="00294B29"/>
    <w:rsid w:val="002A02CC"/>
    <w:rsid w:val="002A121C"/>
    <w:rsid w:val="002A13C3"/>
    <w:rsid w:val="002A1AC0"/>
    <w:rsid w:val="002A6650"/>
    <w:rsid w:val="002A6837"/>
    <w:rsid w:val="002B206B"/>
    <w:rsid w:val="002B3942"/>
    <w:rsid w:val="002B7189"/>
    <w:rsid w:val="002C2410"/>
    <w:rsid w:val="002C7BCE"/>
    <w:rsid w:val="002D36ED"/>
    <w:rsid w:val="002D7FF3"/>
    <w:rsid w:val="002E3234"/>
    <w:rsid w:val="002E4D00"/>
    <w:rsid w:val="002E559A"/>
    <w:rsid w:val="002E586B"/>
    <w:rsid w:val="002E60C6"/>
    <w:rsid w:val="002E6401"/>
    <w:rsid w:val="0030045F"/>
    <w:rsid w:val="00302CF7"/>
    <w:rsid w:val="00302DE1"/>
    <w:rsid w:val="003078C5"/>
    <w:rsid w:val="00307F6E"/>
    <w:rsid w:val="0031044B"/>
    <w:rsid w:val="00313138"/>
    <w:rsid w:val="0031423C"/>
    <w:rsid w:val="003150D4"/>
    <w:rsid w:val="0031680F"/>
    <w:rsid w:val="003176CE"/>
    <w:rsid w:val="00317A4D"/>
    <w:rsid w:val="00317F1E"/>
    <w:rsid w:val="003224D6"/>
    <w:rsid w:val="003240DB"/>
    <w:rsid w:val="00335785"/>
    <w:rsid w:val="003365B7"/>
    <w:rsid w:val="00337464"/>
    <w:rsid w:val="0033773D"/>
    <w:rsid w:val="003378D6"/>
    <w:rsid w:val="003425E2"/>
    <w:rsid w:val="00343BE7"/>
    <w:rsid w:val="00351570"/>
    <w:rsid w:val="00351656"/>
    <w:rsid w:val="003538F9"/>
    <w:rsid w:val="00355A49"/>
    <w:rsid w:val="00360C71"/>
    <w:rsid w:val="00360E33"/>
    <w:rsid w:val="0036129F"/>
    <w:rsid w:val="00361D67"/>
    <w:rsid w:val="00361D74"/>
    <w:rsid w:val="00362E80"/>
    <w:rsid w:val="00365881"/>
    <w:rsid w:val="0036612D"/>
    <w:rsid w:val="00366436"/>
    <w:rsid w:val="00366CDD"/>
    <w:rsid w:val="00370DC9"/>
    <w:rsid w:val="0037745C"/>
    <w:rsid w:val="00382125"/>
    <w:rsid w:val="003823CB"/>
    <w:rsid w:val="00385E1F"/>
    <w:rsid w:val="00390143"/>
    <w:rsid w:val="003907B3"/>
    <w:rsid w:val="00394F83"/>
    <w:rsid w:val="0039602D"/>
    <w:rsid w:val="003A1DD0"/>
    <w:rsid w:val="003A20C4"/>
    <w:rsid w:val="003A2614"/>
    <w:rsid w:val="003A347A"/>
    <w:rsid w:val="003B2150"/>
    <w:rsid w:val="003B3350"/>
    <w:rsid w:val="003B374D"/>
    <w:rsid w:val="003B3F13"/>
    <w:rsid w:val="003B4311"/>
    <w:rsid w:val="003C089E"/>
    <w:rsid w:val="003C1721"/>
    <w:rsid w:val="003C470D"/>
    <w:rsid w:val="003C5383"/>
    <w:rsid w:val="003D08AB"/>
    <w:rsid w:val="003D1C84"/>
    <w:rsid w:val="003D2D10"/>
    <w:rsid w:val="003D3868"/>
    <w:rsid w:val="003D4532"/>
    <w:rsid w:val="003D5CC0"/>
    <w:rsid w:val="003D69DB"/>
    <w:rsid w:val="003E0531"/>
    <w:rsid w:val="003E1994"/>
    <w:rsid w:val="003E37F1"/>
    <w:rsid w:val="003E5090"/>
    <w:rsid w:val="003E6416"/>
    <w:rsid w:val="003F00B5"/>
    <w:rsid w:val="003F6AFC"/>
    <w:rsid w:val="0040087C"/>
    <w:rsid w:val="004024EC"/>
    <w:rsid w:val="00402FA1"/>
    <w:rsid w:val="00403834"/>
    <w:rsid w:val="00407A2C"/>
    <w:rsid w:val="00416D9B"/>
    <w:rsid w:val="0042566C"/>
    <w:rsid w:val="004261F2"/>
    <w:rsid w:val="00426526"/>
    <w:rsid w:val="0043289E"/>
    <w:rsid w:val="00434A45"/>
    <w:rsid w:val="00435EA9"/>
    <w:rsid w:val="0043664E"/>
    <w:rsid w:val="00437393"/>
    <w:rsid w:val="00442B45"/>
    <w:rsid w:val="00444B39"/>
    <w:rsid w:val="004462A8"/>
    <w:rsid w:val="00447E07"/>
    <w:rsid w:val="0045227D"/>
    <w:rsid w:val="00452A50"/>
    <w:rsid w:val="004535AC"/>
    <w:rsid w:val="004539A1"/>
    <w:rsid w:val="00455315"/>
    <w:rsid w:val="00455C91"/>
    <w:rsid w:val="0045661F"/>
    <w:rsid w:val="0045693F"/>
    <w:rsid w:val="00464D28"/>
    <w:rsid w:val="00464FF0"/>
    <w:rsid w:val="00465649"/>
    <w:rsid w:val="004719B0"/>
    <w:rsid w:val="004745F6"/>
    <w:rsid w:val="004753A6"/>
    <w:rsid w:val="00475C49"/>
    <w:rsid w:val="00476981"/>
    <w:rsid w:val="00477B04"/>
    <w:rsid w:val="00477F40"/>
    <w:rsid w:val="004833FB"/>
    <w:rsid w:val="00485732"/>
    <w:rsid w:val="00490817"/>
    <w:rsid w:val="004953A8"/>
    <w:rsid w:val="004966F3"/>
    <w:rsid w:val="004975D6"/>
    <w:rsid w:val="004A2186"/>
    <w:rsid w:val="004A3398"/>
    <w:rsid w:val="004A41ED"/>
    <w:rsid w:val="004A43C8"/>
    <w:rsid w:val="004A560C"/>
    <w:rsid w:val="004A57C8"/>
    <w:rsid w:val="004B2BD9"/>
    <w:rsid w:val="004B3B7B"/>
    <w:rsid w:val="004B50EE"/>
    <w:rsid w:val="004B6299"/>
    <w:rsid w:val="004C2861"/>
    <w:rsid w:val="004C521E"/>
    <w:rsid w:val="004C7F37"/>
    <w:rsid w:val="004D078B"/>
    <w:rsid w:val="004D39A8"/>
    <w:rsid w:val="004E0E5F"/>
    <w:rsid w:val="004E178D"/>
    <w:rsid w:val="004E208C"/>
    <w:rsid w:val="004E737B"/>
    <w:rsid w:val="004E762C"/>
    <w:rsid w:val="004E7FEA"/>
    <w:rsid w:val="004F1C06"/>
    <w:rsid w:val="004F3D44"/>
    <w:rsid w:val="004F3E8E"/>
    <w:rsid w:val="004F46D1"/>
    <w:rsid w:val="004F56D1"/>
    <w:rsid w:val="004F6074"/>
    <w:rsid w:val="004F6517"/>
    <w:rsid w:val="005003C7"/>
    <w:rsid w:val="00501CFF"/>
    <w:rsid w:val="00502E6A"/>
    <w:rsid w:val="00503030"/>
    <w:rsid w:val="00505941"/>
    <w:rsid w:val="00506C9E"/>
    <w:rsid w:val="00507866"/>
    <w:rsid w:val="00507B71"/>
    <w:rsid w:val="005121C2"/>
    <w:rsid w:val="00513A0E"/>
    <w:rsid w:val="00513AEE"/>
    <w:rsid w:val="00515553"/>
    <w:rsid w:val="00515896"/>
    <w:rsid w:val="005216F6"/>
    <w:rsid w:val="0053074A"/>
    <w:rsid w:val="00533A2A"/>
    <w:rsid w:val="00533B75"/>
    <w:rsid w:val="00535F8C"/>
    <w:rsid w:val="00536FA6"/>
    <w:rsid w:val="005414D1"/>
    <w:rsid w:val="00541DFC"/>
    <w:rsid w:val="00545600"/>
    <w:rsid w:val="00545E96"/>
    <w:rsid w:val="00546A1B"/>
    <w:rsid w:val="005528A0"/>
    <w:rsid w:val="00553700"/>
    <w:rsid w:val="00557027"/>
    <w:rsid w:val="00557D7E"/>
    <w:rsid w:val="00560305"/>
    <w:rsid w:val="00562936"/>
    <w:rsid w:val="005649F6"/>
    <w:rsid w:val="00565A97"/>
    <w:rsid w:val="0056618F"/>
    <w:rsid w:val="0056703D"/>
    <w:rsid w:val="00567693"/>
    <w:rsid w:val="00571D25"/>
    <w:rsid w:val="005729F0"/>
    <w:rsid w:val="00583544"/>
    <w:rsid w:val="00584559"/>
    <w:rsid w:val="00585D29"/>
    <w:rsid w:val="00587142"/>
    <w:rsid w:val="0059149A"/>
    <w:rsid w:val="005A35B6"/>
    <w:rsid w:val="005A4066"/>
    <w:rsid w:val="005A582A"/>
    <w:rsid w:val="005A692F"/>
    <w:rsid w:val="005B2F35"/>
    <w:rsid w:val="005B3E00"/>
    <w:rsid w:val="005B4DC5"/>
    <w:rsid w:val="005B59B9"/>
    <w:rsid w:val="005B5C81"/>
    <w:rsid w:val="005B644D"/>
    <w:rsid w:val="005C34FA"/>
    <w:rsid w:val="005C74BC"/>
    <w:rsid w:val="005D06B6"/>
    <w:rsid w:val="005D38F4"/>
    <w:rsid w:val="005D42B3"/>
    <w:rsid w:val="005D6B0E"/>
    <w:rsid w:val="005E26E3"/>
    <w:rsid w:val="005E27EB"/>
    <w:rsid w:val="005E3BB2"/>
    <w:rsid w:val="005E3F3F"/>
    <w:rsid w:val="005F0B5C"/>
    <w:rsid w:val="005F236D"/>
    <w:rsid w:val="005F27A5"/>
    <w:rsid w:val="005F605F"/>
    <w:rsid w:val="005F7396"/>
    <w:rsid w:val="006063B2"/>
    <w:rsid w:val="00611959"/>
    <w:rsid w:val="006156B6"/>
    <w:rsid w:val="00615938"/>
    <w:rsid w:val="006163F5"/>
    <w:rsid w:val="00617048"/>
    <w:rsid w:val="0061747F"/>
    <w:rsid w:val="00617A67"/>
    <w:rsid w:val="00617E32"/>
    <w:rsid w:val="00626F11"/>
    <w:rsid w:val="00631215"/>
    <w:rsid w:val="0063317A"/>
    <w:rsid w:val="00634881"/>
    <w:rsid w:val="00640635"/>
    <w:rsid w:val="006469D9"/>
    <w:rsid w:val="006520D1"/>
    <w:rsid w:val="00656FA4"/>
    <w:rsid w:val="00657208"/>
    <w:rsid w:val="00662AE9"/>
    <w:rsid w:val="00666EE3"/>
    <w:rsid w:val="00670064"/>
    <w:rsid w:val="00671ACF"/>
    <w:rsid w:val="0067277B"/>
    <w:rsid w:val="00676111"/>
    <w:rsid w:val="00677D8E"/>
    <w:rsid w:val="00680654"/>
    <w:rsid w:val="0068221F"/>
    <w:rsid w:val="006852E8"/>
    <w:rsid w:val="0068592B"/>
    <w:rsid w:val="00685FFA"/>
    <w:rsid w:val="00691E91"/>
    <w:rsid w:val="006926EB"/>
    <w:rsid w:val="006A153C"/>
    <w:rsid w:val="006A740F"/>
    <w:rsid w:val="006A77E7"/>
    <w:rsid w:val="006A7A2E"/>
    <w:rsid w:val="006B16EE"/>
    <w:rsid w:val="006B1D12"/>
    <w:rsid w:val="006B2623"/>
    <w:rsid w:val="006B489B"/>
    <w:rsid w:val="006C2084"/>
    <w:rsid w:val="006C286B"/>
    <w:rsid w:val="006C32F0"/>
    <w:rsid w:val="006C4889"/>
    <w:rsid w:val="006C48ED"/>
    <w:rsid w:val="006C4CCB"/>
    <w:rsid w:val="006C55C4"/>
    <w:rsid w:val="006C619B"/>
    <w:rsid w:val="006C755C"/>
    <w:rsid w:val="006D007C"/>
    <w:rsid w:val="006D4B1B"/>
    <w:rsid w:val="006D5282"/>
    <w:rsid w:val="006D606A"/>
    <w:rsid w:val="006E091E"/>
    <w:rsid w:val="006E0D29"/>
    <w:rsid w:val="006E16BB"/>
    <w:rsid w:val="006E249D"/>
    <w:rsid w:val="006E28EF"/>
    <w:rsid w:val="006E29A9"/>
    <w:rsid w:val="006E2BD3"/>
    <w:rsid w:val="006E5314"/>
    <w:rsid w:val="006E5E36"/>
    <w:rsid w:val="006F3ADA"/>
    <w:rsid w:val="006F52D8"/>
    <w:rsid w:val="006F57E9"/>
    <w:rsid w:val="006F5B22"/>
    <w:rsid w:val="006F5F33"/>
    <w:rsid w:val="006F7ED4"/>
    <w:rsid w:val="00701725"/>
    <w:rsid w:val="00704D55"/>
    <w:rsid w:val="00704DC3"/>
    <w:rsid w:val="00707105"/>
    <w:rsid w:val="00712566"/>
    <w:rsid w:val="00712B70"/>
    <w:rsid w:val="0071356B"/>
    <w:rsid w:val="007138B8"/>
    <w:rsid w:val="007160D0"/>
    <w:rsid w:val="00717B53"/>
    <w:rsid w:val="00722FE1"/>
    <w:rsid w:val="007231ED"/>
    <w:rsid w:val="007257F3"/>
    <w:rsid w:val="00726B9D"/>
    <w:rsid w:val="00726CA7"/>
    <w:rsid w:val="007302E7"/>
    <w:rsid w:val="00730C6B"/>
    <w:rsid w:val="00731263"/>
    <w:rsid w:val="007403E4"/>
    <w:rsid w:val="00740745"/>
    <w:rsid w:val="007409BA"/>
    <w:rsid w:val="0074230A"/>
    <w:rsid w:val="00750662"/>
    <w:rsid w:val="00750750"/>
    <w:rsid w:val="00750A51"/>
    <w:rsid w:val="00753493"/>
    <w:rsid w:val="0076158B"/>
    <w:rsid w:val="00763899"/>
    <w:rsid w:val="0076793C"/>
    <w:rsid w:val="00773B84"/>
    <w:rsid w:val="00774DEB"/>
    <w:rsid w:val="007751AF"/>
    <w:rsid w:val="00776138"/>
    <w:rsid w:val="0078117E"/>
    <w:rsid w:val="007832F0"/>
    <w:rsid w:val="007848D7"/>
    <w:rsid w:val="00785FE6"/>
    <w:rsid w:val="00790127"/>
    <w:rsid w:val="00793CF3"/>
    <w:rsid w:val="007940F5"/>
    <w:rsid w:val="007A0147"/>
    <w:rsid w:val="007A3FB1"/>
    <w:rsid w:val="007A4E51"/>
    <w:rsid w:val="007A51B9"/>
    <w:rsid w:val="007A54AB"/>
    <w:rsid w:val="007A5CCF"/>
    <w:rsid w:val="007B3A82"/>
    <w:rsid w:val="007B6B39"/>
    <w:rsid w:val="007B7DA2"/>
    <w:rsid w:val="007C5448"/>
    <w:rsid w:val="007D1F1C"/>
    <w:rsid w:val="007D546D"/>
    <w:rsid w:val="007D6098"/>
    <w:rsid w:val="007D751C"/>
    <w:rsid w:val="007E5325"/>
    <w:rsid w:val="007E75FF"/>
    <w:rsid w:val="007F003A"/>
    <w:rsid w:val="007F0722"/>
    <w:rsid w:val="007F1372"/>
    <w:rsid w:val="007F6269"/>
    <w:rsid w:val="007F7BCB"/>
    <w:rsid w:val="00801A3E"/>
    <w:rsid w:val="00802A3C"/>
    <w:rsid w:val="008052B2"/>
    <w:rsid w:val="00807D38"/>
    <w:rsid w:val="00810EE2"/>
    <w:rsid w:val="00812A60"/>
    <w:rsid w:val="0081560F"/>
    <w:rsid w:val="008159B9"/>
    <w:rsid w:val="00816060"/>
    <w:rsid w:val="00820BD7"/>
    <w:rsid w:val="00823631"/>
    <w:rsid w:val="00826112"/>
    <w:rsid w:val="00832996"/>
    <w:rsid w:val="0083404D"/>
    <w:rsid w:val="00835EC2"/>
    <w:rsid w:val="008367E9"/>
    <w:rsid w:val="0084213A"/>
    <w:rsid w:val="00842434"/>
    <w:rsid w:val="00847BBC"/>
    <w:rsid w:val="008515D2"/>
    <w:rsid w:val="00851A09"/>
    <w:rsid w:val="00851C70"/>
    <w:rsid w:val="00857AEA"/>
    <w:rsid w:val="00861362"/>
    <w:rsid w:val="008635BA"/>
    <w:rsid w:val="00865437"/>
    <w:rsid w:val="00865C83"/>
    <w:rsid w:val="00871579"/>
    <w:rsid w:val="008715F4"/>
    <w:rsid w:val="008763E2"/>
    <w:rsid w:val="00877231"/>
    <w:rsid w:val="00877E65"/>
    <w:rsid w:val="00877E8C"/>
    <w:rsid w:val="0088020C"/>
    <w:rsid w:val="008820A7"/>
    <w:rsid w:val="00883E1E"/>
    <w:rsid w:val="0088557A"/>
    <w:rsid w:val="00890D55"/>
    <w:rsid w:val="00891794"/>
    <w:rsid w:val="00894DF6"/>
    <w:rsid w:val="008A1819"/>
    <w:rsid w:val="008A2016"/>
    <w:rsid w:val="008A6CAB"/>
    <w:rsid w:val="008B0177"/>
    <w:rsid w:val="008B37E4"/>
    <w:rsid w:val="008B4602"/>
    <w:rsid w:val="008C0E3D"/>
    <w:rsid w:val="008C2D72"/>
    <w:rsid w:val="008C2ED1"/>
    <w:rsid w:val="008C3CA1"/>
    <w:rsid w:val="008C4E1B"/>
    <w:rsid w:val="008C5D40"/>
    <w:rsid w:val="008C5E82"/>
    <w:rsid w:val="008C62DE"/>
    <w:rsid w:val="008C740E"/>
    <w:rsid w:val="008D0696"/>
    <w:rsid w:val="008D0844"/>
    <w:rsid w:val="008D3CD5"/>
    <w:rsid w:val="008D3EB1"/>
    <w:rsid w:val="008D4250"/>
    <w:rsid w:val="008D54B0"/>
    <w:rsid w:val="008E0A63"/>
    <w:rsid w:val="008E37D0"/>
    <w:rsid w:val="008E3B32"/>
    <w:rsid w:val="008E3B92"/>
    <w:rsid w:val="008E4EB4"/>
    <w:rsid w:val="008E56AF"/>
    <w:rsid w:val="008E61AE"/>
    <w:rsid w:val="008F1430"/>
    <w:rsid w:val="008F5DC6"/>
    <w:rsid w:val="009001BC"/>
    <w:rsid w:val="00901B85"/>
    <w:rsid w:val="00902A6B"/>
    <w:rsid w:val="00904B51"/>
    <w:rsid w:val="0090793B"/>
    <w:rsid w:val="00910B11"/>
    <w:rsid w:val="00911C94"/>
    <w:rsid w:val="00915BFE"/>
    <w:rsid w:val="00916B1A"/>
    <w:rsid w:val="00920780"/>
    <w:rsid w:val="00920BCD"/>
    <w:rsid w:val="00920D0F"/>
    <w:rsid w:val="00926853"/>
    <w:rsid w:val="009271FA"/>
    <w:rsid w:val="00932568"/>
    <w:rsid w:val="009329C5"/>
    <w:rsid w:val="009338E7"/>
    <w:rsid w:val="00934213"/>
    <w:rsid w:val="00936FA9"/>
    <w:rsid w:val="00937C5A"/>
    <w:rsid w:val="00940E19"/>
    <w:rsid w:val="009452B0"/>
    <w:rsid w:val="009463DF"/>
    <w:rsid w:val="00946A65"/>
    <w:rsid w:val="00947C02"/>
    <w:rsid w:val="009530BC"/>
    <w:rsid w:val="009573A2"/>
    <w:rsid w:val="00962F6B"/>
    <w:rsid w:val="0096357A"/>
    <w:rsid w:val="00964D2F"/>
    <w:rsid w:val="00970B62"/>
    <w:rsid w:val="00970DB8"/>
    <w:rsid w:val="00973B86"/>
    <w:rsid w:val="00980A3A"/>
    <w:rsid w:val="00982357"/>
    <w:rsid w:val="00983241"/>
    <w:rsid w:val="009835D4"/>
    <w:rsid w:val="009855F3"/>
    <w:rsid w:val="009878EC"/>
    <w:rsid w:val="009928A8"/>
    <w:rsid w:val="00992E01"/>
    <w:rsid w:val="00994DDB"/>
    <w:rsid w:val="00996BBE"/>
    <w:rsid w:val="009A0920"/>
    <w:rsid w:val="009A1B3E"/>
    <w:rsid w:val="009A5DCC"/>
    <w:rsid w:val="009B0EE4"/>
    <w:rsid w:val="009B2877"/>
    <w:rsid w:val="009C0B9A"/>
    <w:rsid w:val="009C0C9D"/>
    <w:rsid w:val="009C2494"/>
    <w:rsid w:val="009C3AA7"/>
    <w:rsid w:val="009C4228"/>
    <w:rsid w:val="009C7AA2"/>
    <w:rsid w:val="009D1C43"/>
    <w:rsid w:val="009D1E42"/>
    <w:rsid w:val="009D2329"/>
    <w:rsid w:val="009D23CB"/>
    <w:rsid w:val="009D24BF"/>
    <w:rsid w:val="009D3A7A"/>
    <w:rsid w:val="009D66CB"/>
    <w:rsid w:val="009D7006"/>
    <w:rsid w:val="009D7544"/>
    <w:rsid w:val="009E02A4"/>
    <w:rsid w:val="009E09E5"/>
    <w:rsid w:val="009E1E68"/>
    <w:rsid w:val="009E4310"/>
    <w:rsid w:val="009E4DC3"/>
    <w:rsid w:val="009E59E7"/>
    <w:rsid w:val="009E74B6"/>
    <w:rsid w:val="009F06AD"/>
    <w:rsid w:val="009F1119"/>
    <w:rsid w:val="009F12CB"/>
    <w:rsid w:val="009F1797"/>
    <w:rsid w:val="009F73CF"/>
    <w:rsid w:val="009F7782"/>
    <w:rsid w:val="00A0516C"/>
    <w:rsid w:val="00A077F3"/>
    <w:rsid w:val="00A12F23"/>
    <w:rsid w:val="00A22957"/>
    <w:rsid w:val="00A229A2"/>
    <w:rsid w:val="00A23A94"/>
    <w:rsid w:val="00A25708"/>
    <w:rsid w:val="00A2638E"/>
    <w:rsid w:val="00A32E7D"/>
    <w:rsid w:val="00A35695"/>
    <w:rsid w:val="00A35C5E"/>
    <w:rsid w:val="00A40994"/>
    <w:rsid w:val="00A43A37"/>
    <w:rsid w:val="00A43D50"/>
    <w:rsid w:val="00A43EAB"/>
    <w:rsid w:val="00A5099C"/>
    <w:rsid w:val="00A52733"/>
    <w:rsid w:val="00A52761"/>
    <w:rsid w:val="00A53FF1"/>
    <w:rsid w:val="00A55D36"/>
    <w:rsid w:val="00A57679"/>
    <w:rsid w:val="00A610D3"/>
    <w:rsid w:val="00A620BB"/>
    <w:rsid w:val="00A6220B"/>
    <w:rsid w:val="00A637CD"/>
    <w:rsid w:val="00A64C48"/>
    <w:rsid w:val="00A65984"/>
    <w:rsid w:val="00A71B3B"/>
    <w:rsid w:val="00A732EE"/>
    <w:rsid w:val="00A735A7"/>
    <w:rsid w:val="00A73AEB"/>
    <w:rsid w:val="00A751E2"/>
    <w:rsid w:val="00A7680B"/>
    <w:rsid w:val="00A840E6"/>
    <w:rsid w:val="00A854AC"/>
    <w:rsid w:val="00A86ED1"/>
    <w:rsid w:val="00A87230"/>
    <w:rsid w:val="00A91D3F"/>
    <w:rsid w:val="00A91EF9"/>
    <w:rsid w:val="00A92D2B"/>
    <w:rsid w:val="00A93A88"/>
    <w:rsid w:val="00A94889"/>
    <w:rsid w:val="00A970DD"/>
    <w:rsid w:val="00AA5B63"/>
    <w:rsid w:val="00AA79AB"/>
    <w:rsid w:val="00AA7A2E"/>
    <w:rsid w:val="00AB303B"/>
    <w:rsid w:val="00AC27E4"/>
    <w:rsid w:val="00AC3432"/>
    <w:rsid w:val="00AC4F4D"/>
    <w:rsid w:val="00AD1EE6"/>
    <w:rsid w:val="00AD4B18"/>
    <w:rsid w:val="00AD642B"/>
    <w:rsid w:val="00AD7E2A"/>
    <w:rsid w:val="00AD7F2D"/>
    <w:rsid w:val="00AE2121"/>
    <w:rsid w:val="00AE2949"/>
    <w:rsid w:val="00AE3414"/>
    <w:rsid w:val="00AE4B5F"/>
    <w:rsid w:val="00AF1AFA"/>
    <w:rsid w:val="00AF2C6A"/>
    <w:rsid w:val="00AF3A5A"/>
    <w:rsid w:val="00AF519C"/>
    <w:rsid w:val="00AF7AE0"/>
    <w:rsid w:val="00B006B1"/>
    <w:rsid w:val="00B01B72"/>
    <w:rsid w:val="00B0312E"/>
    <w:rsid w:val="00B073C6"/>
    <w:rsid w:val="00B07541"/>
    <w:rsid w:val="00B13D8B"/>
    <w:rsid w:val="00B14C7A"/>
    <w:rsid w:val="00B207AA"/>
    <w:rsid w:val="00B2311E"/>
    <w:rsid w:val="00B24A63"/>
    <w:rsid w:val="00B25878"/>
    <w:rsid w:val="00B27206"/>
    <w:rsid w:val="00B272D3"/>
    <w:rsid w:val="00B314B9"/>
    <w:rsid w:val="00B3519E"/>
    <w:rsid w:val="00B36D83"/>
    <w:rsid w:val="00B37044"/>
    <w:rsid w:val="00B37768"/>
    <w:rsid w:val="00B37B71"/>
    <w:rsid w:val="00B413F9"/>
    <w:rsid w:val="00B4171C"/>
    <w:rsid w:val="00B465AA"/>
    <w:rsid w:val="00B4686A"/>
    <w:rsid w:val="00B53190"/>
    <w:rsid w:val="00B55AA8"/>
    <w:rsid w:val="00B55B0E"/>
    <w:rsid w:val="00B56629"/>
    <w:rsid w:val="00B568EA"/>
    <w:rsid w:val="00B56E99"/>
    <w:rsid w:val="00B6015F"/>
    <w:rsid w:val="00B679A1"/>
    <w:rsid w:val="00B67C07"/>
    <w:rsid w:val="00B73CBE"/>
    <w:rsid w:val="00B7414A"/>
    <w:rsid w:val="00B759B0"/>
    <w:rsid w:val="00B7743E"/>
    <w:rsid w:val="00B8356C"/>
    <w:rsid w:val="00B864A7"/>
    <w:rsid w:val="00B865DD"/>
    <w:rsid w:val="00B876DD"/>
    <w:rsid w:val="00B90534"/>
    <w:rsid w:val="00B91632"/>
    <w:rsid w:val="00B94D4C"/>
    <w:rsid w:val="00B956EC"/>
    <w:rsid w:val="00B96FF7"/>
    <w:rsid w:val="00BA298E"/>
    <w:rsid w:val="00BA2C24"/>
    <w:rsid w:val="00BA47D1"/>
    <w:rsid w:val="00BA58C6"/>
    <w:rsid w:val="00BA5B44"/>
    <w:rsid w:val="00BA70A7"/>
    <w:rsid w:val="00BB190D"/>
    <w:rsid w:val="00BB318A"/>
    <w:rsid w:val="00BB4CF3"/>
    <w:rsid w:val="00BB5208"/>
    <w:rsid w:val="00BC07E2"/>
    <w:rsid w:val="00BC1ACC"/>
    <w:rsid w:val="00BC3BF2"/>
    <w:rsid w:val="00BC468C"/>
    <w:rsid w:val="00BC5134"/>
    <w:rsid w:val="00BD3E47"/>
    <w:rsid w:val="00BD5399"/>
    <w:rsid w:val="00BE170D"/>
    <w:rsid w:val="00BE3536"/>
    <w:rsid w:val="00BE3B59"/>
    <w:rsid w:val="00BE5617"/>
    <w:rsid w:val="00BE6111"/>
    <w:rsid w:val="00BE7848"/>
    <w:rsid w:val="00BF54E4"/>
    <w:rsid w:val="00BF5A43"/>
    <w:rsid w:val="00C0217B"/>
    <w:rsid w:val="00C02E24"/>
    <w:rsid w:val="00C04FAB"/>
    <w:rsid w:val="00C06FC5"/>
    <w:rsid w:val="00C113AE"/>
    <w:rsid w:val="00C124CC"/>
    <w:rsid w:val="00C14B88"/>
    <w:rsid w:val="00C16629"/>
    <w:rsid w:val="00C21C0D"/>
    <w:rsid w:val="00C235F2"/>
    <w:rsid w:val="00C260F6"/>
    <w:rsid w:val="00C262C7"/>
    <w:rsid w:val="00C27486"/>
    <w:rsid w:val="00C27D58"/>
    <w:rsid w:val="00C3167E"/>
    <w:rsid w:val="00C37A86"/>
    <w:rsid w:val="00C40091"/>
    <w:rsid w:val="00C42E4A"/>
    <w:rsid w:val="00C51005"/>
    <w:rsid w:val="00C510F8"/>
    <w:rsid w:val="00C52165"/>
    <w:rsid w:val="00C528FC"/>
    <w:rsid w:val="00C529DB"/>
    <w:rsid w:val="00C53924"/>
    <w:rsid w:val="00C5754E"/>
    <w:rsid w:val="00C61586"/>
    <w:rsid w:val="00C61F8E"/>
    <w:rsid w:val="00C65E83"/>
    <w:rsid w:val="00C668E4"/>
    <w:rsid w:val="00C7215C"/>
    <w:rsid w:val="00C73786"/>
    <w:rsid w:val="00C75C8B"/>
    <w:rsid w:val="00C832F7"/>
    <w:rsid w:val="00C8332C"/>
    <w:rsid w:val="00C86C0E"/>
    <w:rsid w:val="00C91207"/>
    <w:rsid w:val="00C9493C"/>
    <w:rsid w:val="00C96192"/>
    <w:rsid w:val="00C972E1"/>
    <w:rsid w:val="00CA26AC"/>
    <w:rsid w:val="00CA4672"/>
    <w:rsid w:val="00CA58D1"/>
    <w:rsid w:val="00CA6C48"/>
    <w:rsid w:val="00CA754A"/>
    <w:rsid w:val="00CB003F"/>
    <w:rsid w:val="00CB0745"/>
    <w:rsid w:val="00CB225E"/>
    <w:rsid w:val="00CB4810"/>
    <w:rsid w:val="00CB5F19"/>
    <w:rsid w:val="00CB68E3"/>
    <w:rsid w:val="00CB6D2D"/>
    <w:rsid w:val="00CC0032"/>
    <w:rsid w:val="00CC0177"/>
    <w:rsid w:val="00CC17C0"/>
    <w:rsid w:val="00CC34BD"/>
    <w:rsid w:val="00CC3715"/>
    <w:rsid w:val="00CC376A"/>
    <w:rsid w:val="00CD4E0A"/>
    <w:rsid w:val="00CD5914"/>
    <w:rsid w:val="00CD61F9"/>
    <w:rsid w:val="00CD65AF"/>
    <w:rsid w:val="00CD6C74"/>
    <w:rsid w:val="00CE0348"/>
    <w:rsid w:val="00CE3C1C"/>
    <w:rsid w:val="00CE66C1"/>
    <w:rsid w:val="00CE7CF7"/>
    <w:rsid w:val="00CF369F"/>
    <w:rsid w:val="00CF62AF"/>
    <w:rsid w:val="00CF7EA9"/>
    <w:rsid w:val="00D031E8"/>
    <w:rsid w:val="00D050DC"/>
    <w:rsid w:val="00D068AC"/>
    <w:rsid w:val="00D11733"/>
    <w:rsid w:val="00D124F8"/>
    <w:rsid w:val="00D152C5"/>
    <w:rsid w:val="00D20CEC"/>
    <w:rsid w:val="00D20CF8"/>
    <w:rsid w:val="00D20FDA"/>
    <w:rsid w:val="00D21606"/>
    <w:rsid w:val="00D30EF7"/>
    <w:rsid w:val="00D315AC"/>
    <w:rsid w:val="00D3492A"/>
    <w:rsid w:val="00D350CE"/>
    <w:rsid w:val="00D404EB"/>
    <w:rsid w:val="00D43FF5"/>
    <w:rsid w:val="00D5376F"/>
    <w:rsid w:val="00D5408A"/>
    <w:rsid w:val="00D54809"/>
    <w:rsid w:val="00D57771"/>
    <w:rsid w:val="00D6059E"/>
    <w:rsid w:val="00D63ABB"/>
    <w:rsid w:val="00D65536"/>
    <w:rsid w:val="00D66898"/>
    <w:rsid w:val="00D67902"/>
    <w:rsid w:val="00D707F7"/>
    <w:rsid w:val="00D73D21"/>
    <w:rsid w:val="00D8196A"/>
    <w:rsid w:val="00D82066"/>
    <w:rsid w:val="00D831A3"/>
    <w:rsid w:val="00D91BCC"/>
    <w:rsid w:val="00D91F29"/>
    <w:rsid w:val="00D92DEC"/>
    <w:rsid w:val="00D94E6F"/>
    <w:rsid w:val="00D969F3"/>
    <w:rsid w:val="00D97470"/>
    <w:rsid w:val="00DA12E2"/>
    <w:rsid w:val="00DA3D10"/>
    <w:rsid w:val="00DA3E53"/>
    <w:rsid w:val="00DA466D"/>
    <w:rsid w:val="00DA4BEB"/>
    <w:rsid w:val="00DB01E0"/>
    <w:rsid w:val="00DB3A03"/>
    <w:rsid w:val="00DB417E"/>
    <w:rsid w:val="00DB50A2"/>
    <w:rsid w:val="00DB52EF"/>
    <w:rsid w:val="00DB5BF8"/>
    <w:rsid w:val="00DB7138"/>
    <w:rsid w:val="00DB74E7"/>
    <w:rsid w:val="00DB7C49"/>
    <w:rsid w:val="00DC08F0"/>
    <w:rsid w:val="00DC43C8"/>
    <w:rsid w:val="00DC6099"/>
    <w:rsid w:val="00DD344A"/>
    <w:rsid w:val="00DD6A3B"/>
    <w:rsid w:val="00DE1F4C"/>
    <w:rsid w:val="00DE5525"/>
    <w:rsid w:val="00DE5FE3"/>
    <w:rsid w:val="00DE6948"/>
    <w:rsid w:val="00DE71FD"/>
    <w:rsid w:val="00DF480E"/>
    <w:rsid w:val="00DF743D"/>
    <w:rsid w:val="00E01877"/>
    <w:rsid w:val="00E0248C"/>
    <w:rsid w:val="00E03854"/>
    <w:rsid w:val="00E044EA"/>
    <w:rsid w:val="00E05C16"/>
    <w:rsid w:val="00E106E1"/>
    <w:rsid w:val="00E2071D"/>
    <w:rsid w:val="00E22925"/>
    <w:rsid w:val="00E23918"/>
    <w:rsid w:val="00E2779A"/>
    <w:rsid w:val="00E30734"/>
    <w:rsid w:val="00E34485"/>
    <w:rsid w:val="00E35379"/>
    <w:rsid w:val="00E36963"/>
    <w:rsid w:val="00E3789B"/>
    <w:rsid w:val="00E40D30"/>
    <w:rsid w:val="00E44DAB"/>
    <w:rsid w:val="00E45354"/>
    <w:rsid w:val="00E45CD4"/>
    <w:rsid w:val="00E5262A"/>
    <w:rsid w:val="00E568FA"/>
    <w:rsid w:val="00E56BAB"/>
    <w:rsid w:val="00E57D0B"/>
    <w:rsid w:val="00E63021"/>
    <w:rsid w:val="00E641C8"/>
    <w:rsid w:val="00E643BE"/>
    <w:rsid w:val="00E6441C"/>
    <w:rsid w:val="00E67086"/>
    <w:rsid w:val="00E673F1"/>
    <w:rsid w:val="00E716E6"/>
    <w:rsid w:val="00E740FB"/>
    <w:rsid w:val="00E748B1"/>
    <w:rsid w:val="00E84035"/>
    <w:rsid w:val="00E8457F"/>
    <w:rsid w:val="00E87B6B"/>
    <w:rsid w:val="00E87E2F"/>
    <w:rsid w:val="00E911E6"/>
    <w:rsid w:val="00E91275"/>
    <w:rsid w:val="00E91EF3"/>
    <w:rsid w:val="00E93281"/>
    <w:rsid w:val="00E96D7E"/>
    <w:rsid w:val="00EA38C1"/>
    <w:rsid w:val="00EA4AA9"/>
    <w:rsid w:val="00EB29DF"/>
    <w:rsid w:val="00EB3D53"/>
    <w:rsid w:val="00EB5432"/>
    <w:rsid w:val="00EC167F"/>
    <w:rsid w:val="00EC19C9"/>
    <w:rsid w:val="00ED0581"/>
    <w:rsid w:val="00ED3CA8"/>
    <w:rsid w:val="00ED42B9"/>
    <w:rsid w:val="00ED7E36"/>
    <w:rsid w:val="00EE1637"/>
    <w:rsid w:val="00EE65C4"/>
    <w:rsid w:val="00EE7F2F"/>
    <w:rsid w:val="00EF120A"/>
    <w:rsid w:val="00EF2240"/>
    <w:rsid w:val="00EF254E"/>
    <w:rsid w:val="00EF2E6A"/>
    <w:rsid w:val="00EF48BB"/>
    <w:rsid w:val="00EF4F7E"/>
    <w:rsid w:val="00EF6B1A"/>
    <w:rsid w:val="00F010CB"/>
    <w:rsid w:val="00F01406"/>
    <w:rsid w:val="00F01D29"/>
    <w:rsid w:val="00F039FD"/>
    <w:rsid w:val="00F06318"/>
    <w:rsid w:val="00F07282"/>
    <w:rsid w:val="00F117B4"/>
    <w:rsid w:val="00F11FF0"/>
    <w:rsid w:val="00F12A1B"/>
    <w:rsid w:val="00F14195"/>
    <w:rsid w:val="00F23C1F"/>
    <w:rsid w:val="00F23FCA"/>
    <w:rsid w:val="00F2638D"/>
    <w:rsid w:val="00F3189D"/>
    <w:rsid w:val="00F32888"/>
    <w:rsid w:val="00F36331"/>
    <w:rsid w:val="00F40D92"/>
    <w:rsid w:val="00F437D2"/>
    <w:rsid w:val="00F457E0"/>
    <w:rsid w:val="00F466F7"/>
    <w:rsid w:val="00F46EBB"/>
    <w:rsid w:val="00F478C5"/>
    <w:rsid w:val="00F532DC"/>
    <w:rsid w:val="00F5345C"/>
    <w:rsid w:val="00F54477"/>
    <w:rsid w:val="00F5547A"/>
    <w:rsid w:val="00F55F9A"/>
    <w:rsid w:val="00F57092"/>
    <w:rsid w:val="00F61DCD"/>
    <w:rsid w:val="00F635D9"/>
    <w:rsid w:val="00F63B10"/>
    <w:rsid w:val="00F63F8D"/>
    <w:rsid w:val="00F655A4"/>
    <w:rsid w:val="00F7216D"/>
    <w:rsid w:val="00F737E1"/>
    <w:rsid w:val="00F7422A"/>
    <w:rsid w:val="00F745E0"/>
    <w:rsid w:val="00F84FA5"/>
    <w:rsid w:val="00F85741"/>
    <w:rsid w:val="00F8638C"/>
    <w:rsid w:val="00F926A7"/>
    <w:rsid w:val="00FA2244"/>
    <w:rsid w:val="00FA32CC"/>
    <w:rsid w:val="00FA42D2"/>
    <w:rsid w:val="00FA49E4"/>
    <w:rsid w:val="00FA5A85"/>
    <w:rsid w:val="00FB3CFE"/>
    <w:rsid w:val="00FB3D02"/>
    <w:rsid w:val="00FB5580"/>
    <w:rsid w:val="00FC4A27"/>
    <w:rsid w:val="00FD67F9"/>
    <w:rsid w:val="00FD70CE"/>
    <w:rsid w:val="00FD742F"/>
    <w:rsid w:val="00FE7F5D"/>
    <w:rsid w:val="00FF65CF"/>
    <w:rsid w:val="37173543"/>
    <w:rsid w:val="3FF768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4D0B6DF"/>
  <w15:docId w15:val="{31E7F201-F969-4061-B06A-E55566983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20"/>
    </w:rPr>
  </w:style>
  <w:style w:type="paragraph" w:styleId="a5">
    <w:name w:val="header"/>
    <w:basedOn w:val="a"/>
    <w:link w:val="a6"/>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 w:type="character" w:styleId="a7">
    <w:name w:val="Hyperlink"/>
    <w:basedOn w:val="a0"/>
    <w:rsid w:val="00E45CD4"/>
    <w:rPr>
      <w:color w:val="0563C1" w:themeColor="hyperlink"/>
      <w:u w:val="single"/>
    </w:rPr>
  </w:style>
  <w:style w:type="paragraph" w:styleId="a8">
    <w:name w:val="Normal (Web)"/>
    <w:basedOn w:val="a"/>
    <w:rsid w:val="00302DE1"/>
    <w:rPr>
      <w:sz w:val="24"/>
    </w:rPr>
  </w:style>
  <w:style w:type="paragraph" w:customStyle="1" w:styleId="a9">
    <w:name w:val="表格"/>
    <w:basedOn w:val="a"/>
    <w:qFormat/>
    <w:rsid w:val="00D6059E"/>
    <w:pPr>
      <w:autoSpaceDN w:val="0"/>
      <w:jc w:val="center"/>
    </w:pPr>
    <w:rPr>
      <w:rFonts w:ascii="Verdana" w:eastAsia="仿宋_GB2312" w:hAnsi="Verdana"/>
      <w:bCs/>
      <w:sz w:val="24"/>
      <w:szCs w:val="21"/>
      <w:lang w:eastAsia="en-US"/>
    </w:rPr>
  </w:style>
  <w:style w:type="paragraph" w:styleId="aa">
    <w:name w:val="List Paragraph"/>
    <w:basedOn w:val="a"/>
    <w:uiPriority w:val="99"/>
    <w:rsid w:val="00D30EF7"/>
    <w:pPr>
      <w:ind w:firstLineChars="200" w:firstLine="420"/>
    </w:pPr>
  </w:style>
  <w:style w:type="character" w:customStyle="1" w:styleId="a6">
    <w:name w:val="页眉 字符"/>
    <w:basedOn w:val="a0"/>
    <w:link w:val="a5"/>
    <w:uiPriority w:val="99"/>
    <w:rsid w:val="00476981"/>
    <w:rPr>
      <w:rFonts w:ascii="Times New Roman" w:eastAsia="宋体" w:hAnsi="Times New Roman" w:cs="Times New Roman"/>
      <w:kern w:val="2"/>
      <w:sz w:val="18"/>
      <w:szCs w:val="24"/>
    </w:rPr>
  </w:style>
  <w:style w:type="character" w:customStyle="1" w:styleId="a4">
    <w:name w:val="页脚 字符"/>
    <w:basedOn w:val="a0"/>
    <w:link w:val="a3"/>
    <w:uiPriority w:val="99"/>
    <w:rsid w:val="00476981"/>
    <w:rPr>
      <w:rFonts w:ascii="Times New Roman" w:eastAsia="宋体" w:hAnsi="Times New Roman"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98668">
      <w:bodyDiv w:val="1"/>
      <w:marLeft w:val="0"/>
      <w:marRight w:val="0"/>
      <w:marTop w:val="0"/>
      <w:marBottom w:val="0"/>
      <w:divBdr>
        <w:top w:val="none" w:sz="0" w:space="0" w:color="auto"/>
        <w:left w:val="none" w:sz="0" w:space="0" w:color="auto"/>
        <w:bottom w:val="none" w:sz="0" w:space="0" w:color="auto"/>
        <w:right w:val="none" w:sz="0" w:space="0" w:color="auto"/>
      </w:divBdr>
    </w:div>
    <w:div w:id="1158813729">
      <w:bodyDiv w:val="1"/>
      <w:marLeft w:val="0"/>
      <w:marRight w:val="0"/>
      <w:marTop w:val="0"/>
      <w:marBottom w:val="0"/>
      <w:divBdr>
        <w:top w:val="none" w:sz="0" w:space="0" w:color="auto"/>
        <w:left w:val="none" w:sz="0" w:space="0" w:color="auto"/>
        <w:bottom w:val="none" w:sz="0" w:space="0" w:color="auto"/>
        <w:right w:val="none" w:sz="0" w:space="0" w:color="auto"/>
      </w:divBdr>
    </w:div>
    <w:div w:id="1296719052">
      <w:bodyDiv w:val="1"/>
      <w:marLeft w:val="0"/>
      <w:marRight w:val="0"/>
      <w:marTop w:val="0"/>
      <w:marBottom w:val="0"/>
      <w:divBdr>
        <w:top w:val="none" w:sz="0" w:space="0" w:color="auto"/>
        <w:left w:val="none" w:sz="0" w:space="0" w:color="auto"/>
        <w:bottom w:val="none" w:sz="0" w:space="0" w:color="auto"/>
        <w:right w:val="none" w:sz="0" w:space="0" w:color="auto"/>
      </w:divBdr>
    </w:div>
    <w:div w:id="1408117657">
      <w:bodyDiv w:val="1"/>
      <w:marLeft w:val="0"/>
      <w:marRight w:val="0"/>
      <w:marTop w:val="0"/>
      <w:marBottom w:val="0"/>
      <w:divBdr>
        <w:top w:val="none" w:sz="0" w:space="0" w:color="auto"/>
        <w:left w:val="none" w:sz="0" w:space="0" w:color="auto"/>
        <w:bottom w:val="none" w:sz="0" w:space="0" w:color="auto"/>
        <w:right w:val="none" w:sz="0" w:space="0" w:color="auto"/>
      </w:divBdr>
    </w:div>
    <w:div w:id="2028755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1AE72B-88DC-41F7-BA4D-4A09555FA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6213</TotalTime>
  <Pages>10</Pages>
  <Words>841</Words>
  <Characters>4800</Characters>
  <Application>Microsoft Office Word</Application>
  <DocSecurity>0</DocSecurity>
  <Lines>40</Lines>
  <Paragraphs>11</Paragraphs>
  <ScaleCrop>false</ScaleCrop>
  <Company/>
  <LinksUpToDate>false</LinksUpToDate>
  <CharactersWithSpaces>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111</cp:lastModifiedBy>
  <cp:revision>1129</cp:revision>
  <cp:lastPrinted>2023-12-08T06:53:00Z</cp:lastPrinted>
  <dcterms:created xsi:type="dcterms:W3CDTF">2022-03-09T19:16:00Z</dcterms:created>
  <dcterms:modified xsi:type="dcterms:W3CDTF">2024-08-13T09:32:00Z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